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2AC9" w14:textId="77777777" w:rsidR="00992551" w:rsidRPr="004964DD" w:rsidRDefault="00992551" w:rsidP="00992551">
      <w:pPr>
        <w:spacing w:after="0" w:line="360" w:lineRule="auto"/>
        <w:jc w:val="right"/>
        <w:rPr>
          <w:rFonts w:ascii="Times New Roman" w:hAnsi="Times New Roman" w:cs="Times New Roman"/>
          <w:sz w:val="20"/>
          <w:szCs w:val="20"/>
        </w:rPr>
      </w:pPr>
      <w:r w:rsidRPr="004964DD">
        <w:rPr>
          <w:rFonts w:ascii="Times New Roman" w:hAnsi="Times New Roman" w:cs="Times New Roman"/>
          <w:sz w:val="20"/>
          <w:szCs w:val="20"/>
        </w:rPr>
        <w:t>Presentación de caso</w:t>
      </w:r>
    </w:p>
    <w:p w14:paraId="0D7423C9" w14:textId="77777777" w:rsidR="00992551" w:rsidRPr="009B4F46" w:rsidRDefault="00992551" w:rsidP="00992551">
      <w:pPr>
        <w:spacing w:after="0" w:line="360" w:lineRule="auto"/>
        <w:jc w:val="both"/>
        <w:rPr>
          <w:rFonts w:ascii="Times New Roman" w:hAnsi="Times New Roman" w:cs="Times New Roman"/>
          <w:b/>
          <w:bCs/>
          <w:sz w:val="24"/>
          <w:szCs w:val="24"/>
        </w:rPr>
      </w:pPr>
    </w:p>
    <w:p w14:paraId="3B8D836D" w14:textId="77777777" w:rsidR="00992551" w:rsidRPr="004964DD" w:rsidRDefault="00992551" w:rsidP="0099255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D</w:t>
      </w:r>
      <w:r w:rsidRPr="004964DD">
        <w:rPr>
          <w:rFonts w:ascii="Times New Roman" w:hAnsi="Times New Roman" w:cs="Times New Roman"/>
          <w:b/>
          <w:bCs/>
          <w:sz w:val="28"/>
          <w:szCs w:val="28"/>
        </w:rPr>
        <w:t>iagnóstico clínico y por imagen</w:t>
      </w:r>
      <w:r>
        <w:rPr>
          <w:rFonts w:ascii="Times New Roman" w:hAnsi="Times New Roman" w:cs="Times New Roman"/>
          <w:b/>
          <w:bCs/>
          <w:sz w:val="28"/>
          <w:szCs w:val="28"/>
        </w:rPr>
        <w:t xml:space="preserve"> de r</w:t>
      </w:r>
      <w:r w:rsidRPr="004964DD">
        <w:rPr>
          <w:rFonts w:ascii="Times New Roman" w:hAnsi="Times New Roman" w:cs="Times New Roman"/>
          <w:b/>
          <w:bCs/>
          <w:sz w:val="28"/>
          <w:szCs w:val="28"/>
        </w:rPr>
        <w:t xml:space="preserve">odilla de Charcot por neuroartropatía diabética </w:t>
      </w:r>
    </w:p>
    <w:p w14:paraId="3EF7C949" w14:textId="77777777" w:rsidR="00992551" w:rsidRPr="004964DD" w:rsidRDefault="00992551" w:rsidP="00992551">
      <w:pPr>
        <w:spacing w:after="0" w:line="360" w:lineRule="auto"/>
        <w:jc w:val="center"/>
        <w:rPr>
          <w:rFonts w:ascii="Times New Roman" w:hAnsi="Times New Roman" w:cs="Times New Roman"/>
          <w:sz w:val="28"/>
          <w:szCs w:val="28"/>
          <w:lang w:val="en-US"/>
        </w:rPr>
      </w:pPr>
      <w:r w:rsidRPr="004964DD">
        <w:rPr>
          <w:rFonts w:ascii="Times New Roman" w:hAnsi="Times New Roman" w:cs="Times New Roman"/>
          <w:sz w:val="28"/>
          <w:szCs w:val="28"/>
          <w:lang w:val="en-US"/>
        </w:rPr>
        <w:t xml:space="preserve">Clinical and imaging diagnosis </w:t>
      </w:r>
      <w:r>
        <w:rPr>
          <w:rFonts w:ascii="Times New Roman" w:hAnsi="Times New Roman" w:cs="Times New Roman"/>
          <w:sz w:val="28"/>
          <w:szCs w:val="28"/>
          <w:lang w:val="en-US"/>
        </w:rPr>
        <w:t xml:space="preserve">of </w:t>
      </w:r>
      <w:r w:rsidRPr="004964DD">
        <w:rPr>
          <w:rFonts w:ascii="Times New Roman" w:hAnsi="Times New Roman" w:cs="Times New Roman"/>
          <w:sz w:val="28"/>
          <w:szCs w:val="28"/>
          <w:lang w:val="en-US"/>
        </w:rPr>
        <w:t>Charcot knee due to diabetic neuroarthropathy</w:t>
      </w:r>
    </w:p>
    <w:p w14:paraId="42F1C372" w14:textId="77777777" w:rsidR="00992551" w:rsidRPr="004964DD" w:rsidRDefault="00992551" w:rsidP="00992551">
      <w:pPr>
        <w:spacing w:after="0" w:line="360" w:lineRule="auto"/>
        <w:jc w:val="both"/>
        <w:rPr>
          <w:rFonts w:ascii="Times New Roman" w:hAnsi="Times New Roman" w:cs="Times New Roman"/>
          <w:sz w:val="24"/>
          <w:szCs w:val="24"/>
          <w:lang w:val="en-US"/>
        </w:rPr>
      </w:pPr>
    </w:p>
    <w:p w14:paraId="4FE3C2A8" w14:textId="77777777" w:rsidR="00992551" w:rsidRPr="009B4F46" w:rsidRDefault="00992551" w:rsidP="00992551">
      <w:pPr>
        <w:spacing w:after="0" w:line="360" w:lineRule="auto"/>
        <w:jc w:val="both"/>
        <w:rPr>
          <w:rFonts w:ascii="Times New Roman" w:hAnsi="Times New Roman" w:cs="Times New Roman"/>
          <w:color w:val="000000" w:themeColor="text1"/>
          <w:sz w:val="24"/>
          <w:szCs w:val="24"/>
        </w:rPr>
      </w:pPr>
      <w:r w:rsidRPr="009B4F46">
        <w:rPr>
          <w:rFonts w:ascii="Times New Roman" w:hAnsi="Times New Roman" w:cs="Times New Roman"/>
          <w:color w:val="000000" w:themeColor="text1"/>
          <w:sz w:val="24"/>
          <w:szCs w:val="24"/>
        </w:rPr>
        <w:t>Leonado Arce Gálvez</w:t>
      </w:r>
      <w:r w:rsidRPr="009B4F46">
        <w:rPr>
          <w:rFonts w:ascii="Times New Roman" w:hAnsi="Times New Roman" w:cs="Times New Roman"/>
          <w:color w:val="000000" w:themeColor="text1"/>
          <w:sz w:val="24"/>
          <w:szCs w:val="24"/>
          <w:vertAlign w:val="superscript"/>
        </w:rPr>
        <w:t>1,2</w:t>
      </w:r>
      <w:r w:rsidRPr="001538E8">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hyperlink r:id="rId7" w:history="1">
        <w:r w:rsidRPr="00EE28DB">
          <w:rPr>
            <w:rStyle w:val="Hipervnculo"/>
            <w:rFonts w:ascii="Times New Roman" w:hAnsi="Times New Roman" w:cs="Times New Roman"/>
            <w:shd w:val="clear" w:color="auto" w:fill="FFFFFF"/>
          </w:rPr>
          <w:t>https://orcid.org/0000-0002-4889-2445</w:t>
        </w:r>
      </w:hyperlink>
      <w:r>
        <w:rPr>
          <w:rFonts w:ascii="Times New Roman" w:hAnsi="Times New Roman" w:cs="Times New Roman"/>
          <w:sz w:val="24"/>
          <w:szCs w:val="24"/>
          <w:shd w:val="clear" w:color="auto" w:fill="FFFFFF"/>
        </w:rPr>
        <w:t xml:space="preserve"> </w:t>
      </w:r>
    </w:p>
    <w:p w14:paraId="6FAF837D" w14:textId="77777777" w:rsidR="00992551" w:rsidRPr="009B4F46" w:rsidRDefault="00992551" w:rsidP="00992551">
      <w:pPr>
        <w:spacing w:after="0" w:line="360" w:lineRule="auto"/>
        <w:jc w:val="both"/>
        <w:rPr>
          <w:rFonts w:ascii="Times New Roman" w:hAnsi="Times New Roman" w:cs="Times New Roman"/>
          <w:color w:val="000000" w:themeColor="text1"/>
          <w:sz w:val="24"/>
          <w:szCs w:val="24"/>
        </w:rPr>
      </w:pPr>
      <w:r w:rsidRPr="009B4F46">
        <w:rPr>
          <w:rFonts w:ascii="Times New Roman" w:hAnsi="Times New Roman" w:cs="Times New Roman"/>
          <w:color w:val="000000" w:themeColor="text1"/>
          <w:sz w:val="24"/>
          <w:szCs w:val="24"/>
        </w:rPr>
        <w:t>Johan Fernando Cantor González</w:t>
      </w:r>
      <w:r w:rsidRPr="009B4F46">
        <w:rPr>
          <w:rFonts w:ascii="Times New Roman" w:hAnsi="Times New Roman" w:cs="Times New Roman"/>
          <w:color w:val="000000" w:themeColor="text1"/>
          <w:sz w:val="24"/>
          <w:szCs w:val="24"/>
          <w:vertAlign w:val="superscript"/>
        </w:rPr>
        <w:t>1,2</w:t>
      </w:r>
      <w:r w:rsidRPr="009B4F46">
        <w:rPr>
          <w:rFonts w:ascii="Times New Roman" w:hAnsi="Times New Roman" w:cs="Times New Roman"/>
          <w:color w:val="000000" w:themeColor="text1"/>
          <w:sz w:val="24"/>
          <w:szCs w:val="24"/>
        </w:rPr>
        <w:t xml:space="preserve"> </w:t>
      </w:r>
      <w:hyperlink r:id="rId8" w:history="1">
        <w:r w:rsidRPr="00EE28DB">
          <w:rPr>
            <w:rStyle w:val="Hipervnculo"/>
            <w:rFonts w:ascii="Times New Roman" w:hAnsi="Times New Roman" w:cs="Times New Roman"/>
          </w:rPr>
          <w:t>https://orcid.org/0000-0002-9305-052X</w:t>
        </w:r>
      </w:hyperlink>
      <w:r>
        <w:rPr>
          <w:rFonts w:ascii="Times New Roman" w:hAnsi="Times New Roman" w:cs="Times New Roman"/>
          <w:color w:val="000000" w:themeColor="text1"/>
          <w:sz w:val="24"/>
          <w:szCs w:val="24"/>
        </w:rPr>
        <w:t xml:space="preserve"> </w:t>
      </w:r>
    </w:p>
    <w:p w14:paraId="3B545828" w14:textId="77777777" w:rsidR="00992551" w:rsidRPr="009B4F46" w:rsidRDefault="00992551" w:rsidP="00992551">
      <w:pPr>
        <w:shd w:val="clear" w:color="auto" w:fill="FFFFFF"/>
        <w:spacing w:after="0" w:line="360" w:lineRule="auto"/>
        <w:rPr>
          <w:rFonts w:ascii="Times New Roman" w:eastAsia="Times New Roman" w:hAnsi="Times New Roman" w:cs="Times New Roman"/>
          <w:color w:val="000000"/>
          <w:spacing w:val="8"/>
          <w:sz w:val="24"/>
          <w:szCs w:val="24"/>
          <w:u w:val="single"/>
          <w:shd w:val="clear" w:color="auto" w:fill="FFFFFF"/>
          <w:lang w:val="es-CO" w:eastAsia="es-CO"/>
        </w:rPr>
      </w:pPr>
      <w:r w:rsidRPr="009B4F46">
        <w:rPr>
          <w:rFonts w:ascii="Times New Roman" w:hAnsi="Times New Roman" w:cs="Times New Roman"/>
          <w:color w:val="000000" w:themeColor="text1"/>
          <w:sz w:val="24"/>
          <w:szCs w:val="24"/>
        </w:rPr>
        <w:t>Juan Martin Mancera Álzate</w:t>
      </w:r>
      <w:r w:rsidRPr="009B4F46">
        <w:rPr>
          <w:rFonts w:ascii="Times New Roman" w:hAnsi="Times New Roman" w:cs="Times New Roman"/>
          <w:color w:val="000000" w:themeColor="text1"/>
          <w:sz w:val="24"/>
          <w:szCs w:val="24"/>
          <w:vertAlign w:val="superscript"/>
        </w:rPr>
        <w:t>1,2</w:t>
      </w:r>
      <w:r w:rsidRPr="001538E8">
        <w:rPr>
          <w:rFonts w:ascii="Times New Roman" w:hAnsi="Times New Roman" w:cs="Times New Roman"/>
          <w:color w:val="000000" w:themeColor="text1"/>
          <w:sz w:val="24"/>
          <w:szCs w:val="24"/>
        </w:rPr>
        <w:t xml:space="preserve"> </w:t>
      </w:r>
      <w:hyperlink r:id="rId9" w:history="1">
        <w:r w:rsidRPr="00EE28DB">
          <w:rPr>
            <w:rStyle w:val="Hipervnculo"/>
            <w:rFonts w:ascii="Times New Roman" w:hAnsi="Times New Roman" w:cs="Times New Roman"/>
          </w:rPr>
          <w:t>https://orcid.org/0000-0001-7780-7839</w:t>
        </w:r>
      </w:hyperlink>
      <w:r>
        <w:rPr>
          <w:rFonts w:ascii="Times New Roman" w:hAnsi="Times New Roman" w:cs="Times New Roman"/>
          <w:color w:val="000000" w:themeColor="text1"/>
          <w:sz w:val="24"/>
          <w:szCs w:val="24"/>
        </w:rPr>
        <w:t xml:space="preserve"> </w:t>
      </w:r>
    </w:p>
    <w:p w14:paraId="2DC6D937" w14:textId="77777777" w:rsidR="00992551" w:rsidRPr="001538E8" w:rsidRDefault="00992551" w:rsidP="00992551">
      <w:pPr>
        <w:shd w:val="clear" w:color="auto" w:fill="FFFFFF"/>
        <w:spacing w:after="0" w:line="360" w:lineRule="auto"/>
        <w:rPr>
          <w:rFonts w:ascii="Times New Roman" w:hAnsi="Times New Roman" w:cs="Times New Roman"/>
          <w:sz w:val="24"/>
          <w:szCs w:val="24"/>
          <w:u w:val="single"/>
        </w:rPr>
      </w:pPr>
      <w:r w:rsidRPr="009B4F46">
        <w:rPr>
          <w:rFonts w:ascii="Times New Roman" w:hAnsi="Times New Roman" w:cs="Times New Roman"/>
          <w:color w:val="000000" w:themeColor="text1"/>
          <w:sz w:val="24"/>
          <w:szCs w:val="24"/>
        </w:rPr>
        <w:t>María Ana Tovar Sánchez</w:t>
      </w:r>
      <w:r w:rsidRPr="009B4F46">
        <w:rPr>
          <w:rFonts w:ascii="Times New Roman" w:hAnsi="Times New Roman" w:cs="Times New Roman"/>
          <w:color w:val="000000" w:themeColor="text1"/>
          <w:sz w:val="24"/>
          <w:szCs w:val="24"/>
          <w:vertAlign w:val="superscript"/>
        </w:rPr>
        <w:t>1,2</w:t>
      </w:r>
      <w:r>
        <w:rPr>
          <w:rFonts w:ascii="Times New Roman" w:hAnsi="Times New Roman" w:cs="Times New Roman"/>
          <w:color w:val="000000" w:themeColor="text1"/>
          <w:sz w:val="24"/>
          <w:szCs w:val="24"/>
          <w:vertAlign w:val="superscript"/>
        </w:rPr>
        <w:t xml:space="preserve"> </w:t>
      </w:r>
      <w:hyperlink r:id="rId10" w:history="1">
        <w:r w:rsidRPr="00EE28DB">
          <w:rPr>
            <w:rStyle w:val="Hipervnculo"/>
            <w:rFonts w:ascii="Times New Roman" w:hAnsi="Times New Roman" w:cs="Times New Roman"/>
          </w:rPr>
          <w:t>https://orcid.org/0000-0003-2733-7482</w:t>
        </w:r>
      </w:hyperlink>
      <w:r>
        <w:rPr>
          <w:rFonts w:ascii="Times New Roman" w:hAnsi="Times New Roman" w:cs="Times New Roman"/>
          <w:color w:val="000000" w:themeColor="text1"/>
          <w:sz w:val="24"/>
          <w:szCs w:val="24"/>
        </w:rPr>
        <w:t xml:space="preserve"> </w:t>
      </w:r>
    </w:p>
    <w:p w14:paraId="4087CEEC" w14:textId="77777777" w:rsidR="00992551" w:rsidRPr="009B4F46" w:rsidRDefault="00992551" w:rsidP="00992551">
      <w:pPr>
        <w:shd w:val="clear" w:color="auto" w:fill="FFFFFF" w:themeFill="background1"/>
        <w:spacing w:after="0" w:line="360" w:lineRule="auto"/>
        <w:jc w:val="both"/>
        <w:rPr>
          <w:rFonts w:ascii="Times New Roman" w:hAnsi="Times New Roman" w:cs="Times New Roman"/>
          <w:color w:val="000000" w:themeColor="text1"/>
          <w:sz w:val="24"/>
          <w:szCs w:val="24"/>
        </w:rPr>
      </w:pPr>
    </w:p>
    <w:p w14:paraId="351A1990" w14:textId="77777777" w:rsidR="00992551" w:rsidRPr="009B4F46" w:rsidRDefault="00992551" w:rsidP="00992551">
      <w:pPr>
        <w:pStyle w:val="Prrafodelista"/>
        <w:spacing w:after="0" w:line="360" w:lineRule="auto"/>
        <w:ind w:left="0"/>
        <w:jc w:val="both"/>
        <w:rPr>
          <w:rFonts w:ascii="Times New Roman" w:eastAsia="Times New Roman" w:hAnsi="Times New Roman" w:cs="Times New Roman"/>
          <w:color w:val="000000" w:themeColor="text1"/>
          <w:sz w:val="24"/>
          <w:szCs w:val="24"/>
          <w:lang w:eastAsia="es-CO"/>
        </w:rPr>
      </w:pPr>
      <w:r w:rsidRPr="009B4F46">
        <w:rPr>
          <w:rFonts w:ascii="Times New Roman" w:eastAsia="Times New Roman" w:hAnsi="Times New Roman" w:cs="Times New Roman"/>
          <w:color w:val="000000" w:themeColor="text1"/>
          <w:sz w:val="24"/>
          <w:szCs w:val="24"/>
          <w:vertAlign w:val="superscript"/>
          <w:lang w:val="es-ES" w:eastAsia="es-CO"/>
        </w:rPr>
        <w:t>1</w:t>
      </w:r>
      <w:r w:rsidRPr="009B4F46">
        <w:rPr>
          <w:rFonts w:ascii="Times New Roman" w:eastAsia="Times New Roman" w:hAnsi="Times New Roman" w:cs="Times New Roman"/>
          <w:color w:val="000000" w:themeColor="text1"/>
          <w:sz w:val="24"/>
          <w:szCs w:val="24"/>
          <w:lang w:val="es-ES" w:eastAsia="es-CO"/>
        </w:rPr>
        <w:t>Departamento de Medicina Física y Rehabilitación, Universidad del Valle</w:t>
      </w:r>
      <w:r>
        <w:rPr>
          <w:rFonts w:ascii="Times New Roman" w:eastAsia="Times New Roman" w:hAnsi="Times New Roman" w:cs="Times New Roman"/>
          <w:color w:val="000000" w:themeColor="text1"/>
          <w:sz w:val="24"/>
          <w:szCs w:val="24"/>
          <w:lang w:val="es-ES" w:eastAsia="es-CO"/>
        </w:rPr>
        <w:t>.</w:t>
      </w:r>
      <w:r w:rsidRPr="009B4F46">
        <w:rPr>
          <w:rFonts w:ascii="Times New Roman" w:eastAsia="Times New Roman" w:hAnsi="Times New Roman" w:cs="Times New Roman"/>
          <w:color w:val="000000" w:themeColor="text1"/>
          <w:sz w:val="24"/>
          <w:szCs w:val="24"/>
          <w:lang w:val="es-ES" w:eastAsia="es-CO"/>
        </w:rPr>
        <w:t xml:space="preserve"> Cali, Colombia.</w:t>
      </w:r>
    </w:p>
    <w:p w14:paraId="45537D62" w14:textId="77777777" w:rsidR="00992551" w:rsidRPr="009B4F46" w:rsidRDefault="00992551" w:rsidP="00992551">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cs="Times New Roman"/>
          <w:color w:val="000000" w:themeColor="text1"/>
          <w:sz w:val="24"/>
          <w:szCs w:val="24"/>
          <w:lang w:eastAsia="es-CO"/>
        </w:rPr>
      </w:pPr>
      <w:r w:rsidRPr="009B4F46">
        <w:rPr>
          <w:rFonts w:ascii="Times New Roman" w:eastAsia="Times New Roman" w:hAnsi="Times New Roman" w:cs="Times New Roman"/>
          <w:color w:val="000000" w:themeColor="text1"/>
          <w:sz w:val="24"/>
          <w:szCs w:val="24"/>
          <w:vertAlign w:val="superscript"/>
          <w:lang w:val="es-ES" w:eastAsia="es-CO"/>
        </w:rPr>
        <w:t>2</w:t>
      </w:r>
      <w:r w:rsidRPr="009B4F46">
        <w:rPr>
          <w:rFonts w:ascii="Times New Roman" w:eastAsia="Times New Roman" w:hAnsi="Times New Roman" w:cs="Times New Roman"/>
          <w:color w:val="000000" w:themeColor="text1"/>
          <w:sz w:val="24"/>
          <w:szCs w:val="24"/>
          <w:lang w:val="es-ES" w:eastAsia="es-CO"/>
        </w:rPr>
        <w:t>Hospital Universitario del Valle, Evaristo García E.S.E. Cali, Colombia.</w:t>
      </w:r>
    </w:p>
    <w:p w14:paraId="2EFDEACD" w14:textId="77777777" w:rsidR="00992551" w:rsidRPr="001538E8" w:rsidRDefault="00992551" w:rsidP="00992551">
      <w:pPr>
        <w:shd w:val="clear" w:color="auto" w:fill="FFFFFF" w:themeFill="background1"/>
        <w:spacing w:after="0" w:line="360" w:lineRule="auto"/>
        <w:jc w:val="both"/>
        <w:rPr>
          <w:rFonts w:ascii="Times New Roman" w:hAnsi="Times New Roman" w:cs="Times New Roman"/>
          <w:color w:val="000000" w:themeColor="text1"/>
          <w:sz w:val="24"/>
          <w:szCs w:val="24"/>
        </w:rPr>
      </w:pPr>
      <w:r w:rsidRPr="001538E8">
        <w:rPr>
          <w:rFonts w:ascii="Times New Roman" w:hAnsi="Times New Roman" w:cs="Times New Roman"/>
          <w:color w:val="000000" w:themeColor="text1"/>
          <w:sz w:val="24"/>
          <w:szCs w:val="24"/>
          <w:shd w:val="clear" w:color="auto" w:fill="FFFFFF"/>
        </w:rPr>
        <w:t xml:space="preserve"> </w:t>
      </w:r>
    </w:p>
    <w:p w14:paraId="5E2577EA" w14:textId="77777777" w:rsidR="00992551" w:rsidRPr="001538E8" w:rsidRDefault="00992551" w:rsidP="00992551">
      <w:pPr>
        <w:spacing w:after="0" w:line="360" w:lineRule="auto"/>
        <w:jc w:val="both"/>
        <w:rPr>
          <w:rStyle w:val="Hipervnculo"/>
          <w:rFonts w:ascii="Times New Roman" w:hAnsi="Times New Roman" w:cs="Times New Roman"/>
          <w:color w:val="000000" w:themeColor="text1"/>
          <w:shd w:val="clear" w:color="auto" w:fill="F8F9FA"/>
        </w:rPr>
      </w:pPr>
      <w:r w:rsidRPr="001538E8">
        <w:rPr>
          <w:rFonts w:ascii="Times New Roman" w:hAnsi="Times New Roman" w:cs="Times New Roman"/>
          <w:color w:val="000000" w:themeColor="text1"/>
          <w:sz w:val="24"/>
          <w:szCs w:val="24"/>
        </w:rPr>
        <w:t>*Autor para la correspondencia</w:t>
      </w:r>
      <w:r>
        <w:rPr>
          <w:rFonts w:ascii="Times New Roman" w:hAnsi="Times New Roman" w:cs="Times New Roman"/>
          <w:color w:val="000000" w:themeColor="text1"/>
          <w:sz w:val="24"/>
          <w:szCs w:val="24"/>
        </w:rPr>
        <w:t>.</w:t>
      </w:r>
      <w:r w:rsidRPr="001538E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sidRPr="001538E8">
        <w:rPr>
          <w:rFonts w:ascii="Times New Roman" w:hAnsi="Times New Roman" w:cs="Times New Roman"/>
          <w:color w:val="000000" w:themeColor="text1"/>
          <w:sz w:val="24"/>
          <w:szCs w:val="24"/>
        </w:rPr>
        <w:t xml:space="preserve">orreo electrónico: </w:t>
      </w:r>
      <w:hyperlink r:id="rId11" w:history="1">
        <w:r w:rsidRPr="00EE28DB">
          <w:rPr>
            <w:rStyle w:val="Hipervnculo"/>
            <w:rFonts w:ascii="Times New Roman" w:hAnsi="Times New Roman" w:cs="Times New Roman"/>
          </w:rPr>
          <w:t>leonardo.arce@correounivalle.edu.co</w:t>
        </w:r>
      </w:hyperlink>
      <w:r>
        <w:rPr>
          <w:rFonts w:ascii="Times New Roman" w:hAnsi="Times New Roman" w:cs="Times New Roman"/>
          <w:color w:val="000000" w:themeColor="text1"/>
          <w:sz w:val="24"/>
          <w:szCs w:val="24"/>
        </w:rPr>
        <w:t xml:space="preserve"> </w:t>
      </w:r>
    </w:p>
    <w:p w14:paraId="5E7623BF" w14:textId="77777777" w:rsidR="00992551" w:rsidRPr="001538E8" w:rsidRDefault="00992551" w:rsidP="00992551">
      <w:pPr>
        <w:spacing w:after="0" w:line="360" w:lineRule="auto"/>
        <w:jc w:val="both"/>
        <w:rPr>
          <w:rFonts w:ascii="Times New Roman" w:hAnsi="Times New Roman" w:cs="Times New Roman"/>
          <w:sz w:val="24"/>
          <w:szCs w:val="24"/>
        </w:rPr>
      </w:pPr>
    </w:p>
    <w:p w14:paraId="75464B1F" w14:textId="77777777" w:rsidR="00992551" w:rsidRPr="009B4F46" w:rsidRDefault="00992551" w:rsidP="0099255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RESUMEN</w:t>
      </w:r>
      <w:r w:rsidRPr="009B4F46">
        <w:rPr>
          <w:rFonts w:ascii="Times New Roman" w:hAnsi="Times New Roman" w:cs="Times New Roman"/>
          <w:b/>
          <w:bCs/>
          <w:sz w:val="24"/>
          <w:szCs w:val="24"/>
        </w:rPr>
        <w:t xml:space="preserve"> </w:t>
      </w:r>
    </w:p>
    <w:p w14:paraId="24BCE451" w14:textId="77777777" w:rsidR="00992551" w:rsidRPr="009B4F46"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b/>
          <w:bCs/>
          <w:sz w:val="24"/>
          <w:szCs w:val="24"/>
        </w:rPr>
        <w:t xml:space="preserve">Introducción: </w:t>
      </w:r>
      <w:r w:rsidRPr="009B4F46">
        <w:rPr>
          <w:rFonts w:ascii="Times New Roman" w:hAnsi="Times New Roman" w:cs="Times New Roman"/>
          <w:sz w:val="24"/>
          <w:szCs w:val="24"/>
        </w:rPr>
        <w:t xml:space="preserve">La neuroartropatía es una </w:t>
      </w:r>
      <w:r>
        <w:rPr>
          <w:rFonts w:ascii="Times New Roman" w:hAnsi="Times New Roman" w:cs="Times New Roman"/>
          <w:sz w:val="24"/>
          <w:szCs w:val="24"/>
        </w:rPr>
        <w:t>afección</w:t>
      </w:r>
      <w:r w:rsidRPr="009B4F46">
        <w:rPr>
          <w:rFonts w:ascii="Times New Roman" w:hAnsi="Times New Roman" w:cs="Times New Roman"/>
          <w:sz w:val="24"/>
          <w:szCs w:val="24"/>
        </w:rPr>
        <w:t xml:space="preserve"> secundaria a enfermedades metabólicas, infecciosas o genéticas. Su localización usual est</w:t>
      </w:r>
      <w:r>
        <w:rPr>
          <w:rFonts w:ascii="Times New Roman" w:hAnsi="Times New Roman" w:cs="Times New Roman"/>
          <w:sz w:val="24"/>
          <w:szCs w:val="24"/>
        </w:rPr>
        <w:t>á</w:t>
      </w:r>
      <w:r w:rsidRPr="009B4F46">
        <w:rPr>
          <w:rFonts w:ascii="Times New Roman" w:hAnsi="Times New Roman" w:cs="Times New Roman"/>
          <w:sz w:val="24"/>
          <w:szCs w:val="24"/>
        </w:rPr>
        <w:t xml:space="preserve"> reportada en el pie, pero puede afectar cualquier articulación, compromete su estado vascular y modifica la condición ósea</w:t>
      </w:r>
      <w:r>
        <w:rPr>
          <w:rFonts w:ascii="Times New Roman" w:hAnsi="Times New Roman" w:cs="Times New Roman"/>
          <w:sz w:val="24"/>
          <w:szCs w:val="24"/>
        </w:rPr>
        <w:t>,</w:t>
      </w:r>
      <w:r w:rsidRPr="009B4F46">
        <w:rPr>
          <w:rFonts w:ascii="Times New Roman" w:hAnsi="Times New Roman" w:cs="Times New Roman"/>
          <w:sz w:val="24"/>
          <w:szCs w:val="24"/>
        </w:rPr>
        <w:t xml:space="preserve"> genera fracturas, contracturas y luxaciones.  </w:t>
      </w:r>
    </w:p>
    <w:p w14:paraId="7D8FBB3C" w14:textId="77777777" w:rsidR="00992551" w:rsidRPr="009B4F46"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b/>
          <w:bCs/>
          <w:sz w:val="24"/>
          <w:szCs w:val="24"/>
        </w:rPr>
        <w:t xml:space="preserve">Objetivos: </w:t>
      </w:r>
      <w:r w:rsidRPr="009B4F46">
        <w:rPr>
          <w:rFonts w:ascii="Times New Roman" w:hAnsi="Times New Roman" w:cs="Times New Roman"/>
          <w:sz w:val="24"/>
          <w:szCs w:val="24"/>
        </w:rPr>
        <w:t>Reportar los hallazgos clínicos e imagenológicos de una paciente con neuroartropatía de Charcot por diabetes mellitus</w:t>
      </w:r>
      <w:r>
        <w:rPr>
          <w:rFonts w:ascii="Times New Roman" w:hAnsi="Times New Roman" w:cs="Times New Roman"/>
          <w:sz w:val="24"/>
          <w:szCs w:val="24"/>
        </w:rPr>
        <w:t>,</w:t>
      </w:r>
      <w:r w:rsidRPr="009B4F46">
        <w:rPr>
          <w:rFonts w:ascii="Times New Roman" w:hAnsi="Times New Roman" w:cs="Times New Roman"/>
          <w:sz w:val="24"/>
          <w:szCs w:val="24"/>
        </w:rPr>
        <w:t xml:space="preserve"> en una localización articular</w:t>
      </w:r>
      <w:r>
        <w:rPr>
          <w:rFonts w:ascii="Times New Roman" w:hAnsi="Times New Roman" w:cs="Times New Roman"/>
          <w:sz w:val="24"/>
          <w:szCs w:val="24"/>
        </w:rPr>
        <w:t>,</w:t>
      </w:r>
      <w:r w:rsidRPr="009B4F46">
        <w:rPr>
          <w:rFonts w:ascii="Times New Roman" w:hAnsi="Times New Roman" w:cs="Times New Roman"/>
          <w:sz w:val="24"/>
          <w:szCs w:val="24"/>
        </w:rPr>
        <w:t xml:space="preserve"> poco frecuente. </w:t>
      </w:r>
    </w:p>
    <w:p w14:paraId="0E0ED566" w14:textId="77777777" w:rsidR="00992551" w:rsidRPr="009B4F46"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b/>
          <w:bCs/>
          <w:sz w:val="24"/>
          <w:szCs w:val="24"/>
        </w:rPr>
        <w:t xml:space="preserve">Caso Clínico: </w:t>
      </w:r>
      <w:r>
        <w:rPr>
          <w:rFonts w:ascii="Times New Roman" w:hAnsi="Times New Roman" w:cs="Times New Roman"/>
          <w:sz w:val="24"/>
          <w:szCs w:val="24"/>
        </w:rPr>
        <w:t>Paciente femenina</w:t>
      </w:r>
      <w:r w:rsidRPr="009B4F46">
        <w:rPr>
          <w:rFonts w:ascii="Times New Roman" w:hAnsi="Times New Roman" w:cs="Times New Roman"/>
          <w:sz w:val="24"/>
          <w:szCs w:val="24"/>
        </w:rPr>
        <w:t xml:space="preserve"> de 62 años</w:t>
      </w:r>
      <w:r>
        <w:rPr>
          <w:rFonts w:ascii="Times New Roman" w:hAnsi="Times New Roman" w:cs="Times New Roman"/>
          <w:sz w:val="24"/>
          <w:szCs w:val="24"/>
        </w:rPr>
        <w:t>,</w:t>
      </w:r>
      <w:r w:rsidRPr="009B4F46">
        <w:rPr>
          <w:rFonts w:ascii="Times New Roman" w:hAnsi="Times New Roman" w:cs="Times New Roman"/>
          <w:sz w:val="24"/>
          <w:szCs w:val="24"/>
        </w:rPr>
        <w:t xml:space="preserve"> procedente de</w:t>
      </w:r>
      <w:r>
        <w:rPr>
          <w:rFonts w:ascii="Times New Roman" w:hAnsi="Times New Roman" w:cs="Times New Roman"/>
          <w:sz w:val="24"/>
          <w:szCs w:val="24"/>
        </w:rPr>
        <w:t>l</w:t>
      </w:r>
      <w:r w:rsidRPr="009B4F46">
        <w:rPr>
          <w:rFonts w:ascii="Times New Roman" w:hAnsi="Times New Roman" w:cs="Times New Roman"/>
          <w:sz w:val="24"/>
          <w:szCs w:val="24"/>
        </w:rPr>
        <w:t xml:space="preserve"> suroccidente colombiano, con</w:t>
      </w:r>
      <w:r>
        <w:rPr>
          <w:rFonts w:ascii="Times New Roman" w:hAnsi="Times New Roman" w:cs="Times New Roman"/>
          <w:sz w:val="24"/>
          <w:szCs w:val="24"/>
        </w:rPr>
        <w:t xml:space="preserve"> antecedentes </w:t>
      </w:r>
      <w:r w:rsidRPr="009B4F46">
        <w:rPr>
          <w:rFonts w:ascii="Times New Roman" w:hAnsi="Times New Roman" w:cs="Times New Roman"/>
          <w:sz w:val="24"/>
          <w:szCs w:val="24"/>
        </w:rPr>
        <w:t>de diabetes mellitus</w:t>
      </w:r>
      <w:r>
        <w:rPr>
          <w:rFonts w:ascii="Times New Roman" w:hAnsi="Times New Roman" w:cs="Times New Roman"/>
          <w:sz w:val="24"/>
          <w:szCs w:val="24"/>
        </w:rPr>
        <w:t xml:space="preserve"> y</w:t>
      </w:r>
      <w:r w:rsidRPr="009B4F46">
        <w:rPr>
          <w:rFonts w:ascii="Times New Roman" w:hAnsi="Times New Roman" w:cs="Times New Roman"/>
          <w:sz w:val="24"/>
          <w:szCs w:val="24"/>
        </w:rPr>
        <w:t xml:space="preserve"> complicaciones</w:t>
      </w:r>
      <w:r>
        <w:rPr>
          <w:rFonts w:ascii="Times New Roman" w:hAnsi="Times New Roman" w:cs="Times New Roman"/>
          <w:sz w:val="24"/>
          <w:szCs w:val="24"/>
        </w:rPr>
        <w:t xml:space="preserve"> micro y</w:t>
      </w:r>
      <w:r w:rsidRPr="009B4F46">
        <w:rPr>
          <w:rFonts w:ascii="Times New Roman" w:hAnsi="Times New Roman" w:cs="Times New Roman"/>
          <w:sz w:val="24"/>
          <w:szCs w:val="24"/>
        </w:rPr>
        <w:t xml:space="preserve"> m</w:t>
      </w:r>
      <w:r>
        <w:rPr>
          <w:rFonts w:ascii="Times New Roman" w:hAnsi="Times New Roman" w:cs="Times New Roman"/>
          <w:sz w:val="24"/>
          <w:szCs w:val="24"/>
        </w:rPr>
        <w:t>a</w:t>
      </w:r>
      <w:r w:rsidRPr="009B4F46">
        <w:rPr>
          <w:rFonts w:ascii="Times New Roman" w:hAnsi="Times New Roman" w:cs="Times New Roman"/>
          <w:sz w:val="24"/>
          <w:szCs w:val="24"/>
        </w:rPr>
        <w:t>crovasculares.  Present</w:t>
      </w:r>
      <w:r>
        <w:rPr>
          <w:rFonts w:ascii="Times New Roman" w:hAnsi="Times New Roman" w:cs="Times New Roman"/>
          <w:sz w:val="24"/>
          <w:szCs w:val="24"/>
        </w:rPr>
        <w:t>ó</w:t>
      </w:r>
      <w:r w:rsidRPr="009B4F46">
        <w:rPr>
          <w:rFonts w:ascii="Times New Roman" w:hAnsi="Times New Roman" w:cs="Times New Roman"/>
          <w:sz w:val="24"/>
          <w:szCs w:val="24"/>
        </w:rPr>
        <w:t xml:space="preserve"> un cuadro clínico de dolor articular en la rodilla derecha</w:t>
      </w:r>
      <w:r>
        <w:rPr>
          <w:rFonts w:ascii="Times New Roman" w:hAnsi="Times New Roman" w:cs="Times New Roman"/>
          <w:sz w:val="24"/>
          <w:szCs w:val="24"/>
        </w:rPr>
        <w:t>,</w:t>
      </w:r>
      <w:r w:rsidRPr="009B4F46">
        <w:rPr>
          <w:rFonts w:ascii="Times New Roman" w:hAnsi="Times New Roman" w:cs="Times New Roman"/>
          <w:sz w:val="24"/>
          <w:szCs w:val="24"/>
        </w:rPr>
        <w:t xml:space="preserve"> que evolucion</w:t>
      </w:r>
      <w:r>
        <w:rPr>
          <w:rFonts w:ascii="Times New Roman" w:hAnsi="Times New Roman" w:cs="Times New Roman"/>
          <w:sz w:val="24"/>
          <w:szCs w:val="24"/>
        </w:rPr>
        <w:t>ó</w:t>
      </w:r>
      <w:r w:rsidRPr="009B4F46">
        <w:rPr>
          <w:rFonts w:ascii="Times New Roman" w:hAnsi="Times New Roman" w:cs="Times New Roman"/>
          <w:sz w:val="24"/>
          <w:szCs w:val="24"/>
        </w:rPr>
        <w:t xml:space="preserve"> a una imposibilidad para la marcha. En su atención se realizaron diferentes </w:t>
      </w:r>
      <w:r>
        <w:rPr>
          <w:rFonts w:ascii="Times New Roman" w:hAnsi="Times New Roman" w:cs="Times New Roman"/>
          <w:sz w:val="24"/>
          <w:szCs w:val="24"/>
        </w:rPr>
        <w:t>estudios</w:t>
      </w:r>
      <w:r w:rsidRPr="009B4F46">
        <w:rPr>
          <w:rFonts w:ascii="Times New Roman" w:hAnsi="Times New Roman" w:cs="Times New Roman"/>
          <w:sz w:val="24"/>
          <w:szCs w:val="24"/>
        </w:rPr>
        <w:t xml:space="preserve"> de imagen</w:t>
      </w:r>
      <w:r>
        <w:rPr>
          <w:rFonts w:ascii="Times New Roman" w:hAnsi="Times New Roman" w:cs="Times New Roman"/>
          <w:sz w:val="24"/>
          <w:szCs w:val="24"/>
        </w:rPr>
        <w:t>; se</w:t>
      </w:r>
      <w:r w:rsidRPr="009B4F46">
        <w:rPr>
          <w:rFonts w:ascii="Times New Roman" w:hAnsi="Times New Roman" w:cs="Times New Roman"/>
          <w:sz w:val="24"/>
          <w:szCs w:val="24"/>
        </w:rPr>
        <w:t xml:space="preserve"> encontr</w:t>
      </w:r>
      <w:r>
        <w:rPr>
          <w:rFonts w:ascii="Times New Roman" w:hAnsi="Times New Roman" w:cs="Times New Roman"/>
          <w:sz w:val="24"/>
          <w:szCs w:val="24"/>
        </w:rPr>
        <w:t>ó</w:t>
      </w:r>
      <w:r w:rsidRPr="009B4F46">
        <w:rPr>
          <w:rFonts w:ascii="Times New Roman" w:hAnsi="Times New Roman" w:cs="Times New Roman"/>
          <w:sz w:val="24"/>
          <w:szCs w:val="24"/>
        </w:rPr>
        <w:t xml:space="preserve"> una fractura </w:t>
      </w:r>
      <w:r>
        <w:rPr>
          <w:rFonts w:ascii="Times New Roman" w:hAnsi="Times New Roman" w:cs="Times New Roman"/>
          <w:sz w:val="24"/>
          <w:szCs w:val="24"/>
        </w:rPr>
        <w:t>d</w:t>
      </w:r>
      <w:r w:rsidRPr="009B4F46">
        <w:rPr>
          <w:rFonts w:ascii="Times New Roman" w:hAnsi="Times New Roman" w:cs="Times New Roman"/>
          <w:sz w:val="24"/>
          <w:szCs w:val="24"/>
        </w:rPr>
        <w:t>el cóndilo femoral izquierdo y de</w:t>
      </w:r>
      <w:r>
        <w:rPr>
          <w:rFonts w:ascii="Times New Roman" w:hAnsi="Times New Roman" w:cs="Times New Roman"/>
          <w:sz w:val="24"/>
          <w:szCs w:val="24"/>
        </w:rPr>
        <w:t xml:space="preserve"> los</w:t>
      </w:r>
      <w:r w:rsidRPr="009B4F46">
        <w:rPr>
          <w:rFonts w:ascii="Times New Roman" w:hAnsi="Times New Roman" w:cs="Times New Roman"/>
          <w:sz w:val="24"/>
          <w:szCs w:val="24"/>
        </w:rPr>
        <w:t xml:space="preserve"> platillos tibiales</w:t>
      </w:r>
      <w:r>
        <w:rPr>
          <w:rFonts w:ascii="Times New Roman" w:hAnsi="Times New Roman" w:cs="Times New Roman"/>
          <w:sz w:val="24"/>
          <w:szCs w:val="24"/>
        </w:rPr>
        <w:t>.</w:t>
      </w:r>
      <w:r w:rsidRPr="009B4F46">
        <w:rPr>
          <w:rFonts w:ascii="Times New Roman" w:hAnsi="Times New Roman" w:cs="Times New Roman"/>
          <w:sz w:val="24"/>
          <w:szCs w:val="24"/>
        </w:rPr>
        <w:t xml:space="preserve"> </w:t>
      </w:r>
      <w:r>
        <w:rPr>
          <w:rFonts w:ascii="Times New Roman" w:hAnsi="Times New Roman" w:cs="Times New Roman"/>
          <w:sz w:val="24"/>
          <w:szCs w:val="24"/>
        </w:rPr>
        <w:t>E</w:t>
      </w:r>
      <w:r w:rsidRPr="009B4F46">
        <w:rPr>
          <w:rFonts w:ascii="Times New Roman" w:hAnsi="Times New Roman" w:cs="Times New Roman"/>
          <w:sz w:val="24"/>
          <w:szCs w:val="24"/>
        </w:rPr>
        <w:t>stas características radiológicas típicas</w:t>
      </w:r>
      <w:r>
        <w:rPr>
          <w:rFonts w:ascii="Times New Roman" w:hAnsi="Times New Roman" w:cs="Times New Roman"/>
          <w:sz w:val="24"/>
          <w:szCs w:val="24"/>
        </w:rPr>
        <w:t>,</w:t>
      </w:r>
      <w:r w:rsidRPr="009B4F46">
        <w:rPr>
          <w:rFonts w:ascii="Times New Roman" w:hAnsi="Times New Roman" w:cs="Times New Roman"/>
          <w:sz w:val="24"/>
          <w:szCs w:val="24"/>
        </w:rPr>
        <w:t xml:space="preserve"> más los cambios clínicos de la articulación, </w:t>
      </w:r>
      <w:r w:rsidRPr="009B4F46">
        <w:rPr>
          <w:rFonts w:ascii="Times New Roman" w:hAnsi="Times New Roman" w:cs="Times New Roman"/>
          <w:sz w:val="24"/>
          <w:szCs w:val="24"/>
        </w:rPr>
        <w:lastRenderedPageBreak/>
        <w:t xml:space="preserve">llevaron al diagnóstico de rodilla de Charcot. Se realizaron intervenciones farmacológicas </w:t>
      </w:r>
      <w:r>
        <w:rPr>
          <w:rFonts w:ascii="Times New Roman" w:hAnsi="Times New Roman" w:cs="Times New Roman"/>
          <w:sz w:val="24"/>
          <w:szCs w:val="24"/>
        </w:rPr>
        <w:t>analgésicas,</w:t>
      </w:r>
      <w:r w:rsidRPr="009B4F46">
        <w:rPr>
          <w:rFonts w:ascii="Times New Roman" w:hAnsi="Times New Roman" w:cs="Times New Roman"/>
          <w:sz w:val="24"/>
          <w:szCs w:val="24"/>
        </w:rPr>
        <w:t xml:space="preserve"> además de inmovilización articular, con adecuada evolución en el seguimiento clínico. </w:t>
      </w:r>
    </w:p>
    <w:p w14:paraId="6A1D7368" w14:textId="77777777" w:rsidR="00992551" w:rsidRPr="009B4F46"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b/>
          <w:bCs/>
          <w:sz w:val="24"/>
          <w:szCs w:val="24"/>
        </w:rPr>
        <w:t xml:space="preserve">Conclusiones: </w:t>
      </w:r>
      <w:r w:rsidRPr="009B4F46">
        <w:rPr>
          <w:rFonts w:ascii="Times New Roman" w:hAnsi="Times New Roman" w:cs="Times New Roman"/>
          <w:sz w:val="24"/>
          <w:szCs w:val="24"/>
        </w:rPr>
        <w:t xml:space="preserve">La neuroartropatía con rodilla de Charcot es una </w:t>
      </w:r>
      <w:r>
        <w:rPr>
          <w:rFonts w:ascii="Times New Roman" w:hAnsi="Times New Roman" w:cs="Times New Roman"/>
          <w:sz w:val="24"/>
          <w:szCs w:val="24"/>
        </w:rPr>
        <w:t>afección</w:t>
      </w:r>
      <w:r w:rsidRPr="009B4F46">
        <w:rPr>
          <w:rFonts w:ascii="Times New Roman" w:hAnsi="Times New Roman" w:cs="Times New Roman"/>
          <w:sz w:val="24"/>
          <w:szCs w:val="24"/>
        </w:rPr>
        <w:t xml:space="preserve"> que debe ser evaluada en todos los pacientes con diabetes mellitus y otras </w:t>
      </w:r>
      <w:r>
        <w:rPr>
          <w:rFonts w:ascii="Times New Roman" w:hAnsi="Times New Roman" w:cs="Times New Roman"/>
          <w:sz w:val="24"/>
          <w:szCs w:val="24"/>
        </w:rPr>
        <w:t>enfermedades</w:t>
      </w:r>
      <w:r w:rsidRPr="009B4F46">
        <w:rPr>
          <w:rFonts w:ascii="Times New Roman" w:hAnsi="Times New Roman" w:cs="Times New Roman"/>
          <w:sz w:val="24"/>
          <w:szCs w:val="24"/>
        </w:rPr>
        <w:t>, amplia</w:t>
      </w:r>
      <w:r>
        <w:rPr>
          <w:rFonts w:ascii="Times New Roman" w:hAnsi="Times New Roman" w:cs="Times New Roman"/>
          <w:sz w:val="24"/>
          <w:szCs w:val="24"/>
        </w:rPr>
        <w:t>r</w:t>
      </w:r>
      <w:r w:rsidRPr="009B4F46">
        <w:rPr>
          <w:rFonts w:ascii="Times New Roman" w:hAnsi="Times New Roman" w:cs="Times New Roman"/>
          <w:sz w:val="24"/>
          <w:szCs w:val="24"/>
        </w:rPr>
        <w:t xml:space="preserve"> el panorama de revisión articular a localizaciones menos frecuentes</w:t>
      </w:r>
      <w:r>
        <w:rPr>
          <w:rFonts w:ascii="Times New Roman" w:hAnsi="Times New Roman" w:cs="Times New Roman"/>
          <w:sz w:val="24"/>
          <w:szCs w:val="24"/>
        </w:rPr>
        <w:t>,</w:t>
      </w:r>
      <w:r w:rsidRPr="009B4F46">
        <w:rPr>
          <w:rFonts w:ascii="Times New Roman" w:hAnsi="Times New Roman" w:cs="Times New Roman"/>
          <w:sz w:val="24"/>
          <w:szCs w:val="24"/>
        </w:rPr>
        <w:t xml:space="preserve"> como la rodilla</w:t>
      </w:r>
      <w:r>
        <w:rPr>
          <w:rFonts w:ascii="Times New Roman" w:hAnsi="Times New Roman" w:cs="Times New Roman"/>
          <w:sz w:val="24"/>
          <w:szCs w:val="24"/>
        </w:rPr>
        <w:t>.</w:t>
      </w:r>
      <w:r w:rsidRPr="009B4F46">
        <w:rPr>
          <w:rFonts w:ascii="Times New Roman" w:hAnsi="Times New Roman" w:cs="Times New Roman"/>
          <w:sz w:val="24"/>
          <w:szCs w:val="24"/>
        </w:rPr>
        <w:t xml:space="preserve"> </w:t>
      </w:r>
      <w:r>
        <w:rPr>
          <w:rFonts w:ascii="Times New Roman" w:hAnsi="Times New Roman" w:cs="Times New Roman"/>
          <w:sz w:val="24"/>
          <w:szCs w:val="24"/>
        </w:rPr>
        <w:t>U</w:t>
      </w:r>
      <w:r w:rsidRPr="009B4F46">
        <w:rPr>
          <w:rFonts w:ascii="Times New Roman" w:hAnsi="Times New Roman" w:cs="Times New Roman"/>
          <w:sz w:val="24"/>
          <w:szCs w:val="24"/>
        </w:rPr>
        <w:t xml:space="preserve">na intervención temprana y multidisciplinaria puede favorecer los desenlaces clínicos positivos.  </w:t>
      </w:r>
    </w:p>
    <w:p w14:paraId="06E15652" w14:textId="77777777" w:rsidR="00992551" w:rsidRPr="009B4F46" w:rsidRDefault="00992551" w:rsidP="00992551">
      <w:pPr>
        <w:spacing w:after="0" w:line="360" w:lineRule="auto"/>
        <w:rPr>
          <w:rFonts w:ascii="Times New Roman" w:hAnsi="Times New Roman" w:cs="Times New Roman"/>
          <w:sz w:val="24"/>
          <w:szCs w:val="24"/>
        </w:rPr>
      </w:pPr>
      <w:r w:rsidRPr="009B4F46">
        <w:rPr>
          <w:rFonts w:ascii="Times New Roman" w:hAnsi="Times New Roman" w:cs="Times New Roman"/>
          <w:b/>
          <w:bCs/>
          <w:sz w:val="24"/>
          <w:szCs w:val="24"/>
        </w:rPr>
        <w:t xml:space="preserve">Palabras clave: </w:t>
      </w:r>
      <w:r>
        <w:rPr>
          <w:rFonts w:ascii="Times New Roman" w:hAnsi="Times New Roman" w:cs="Times New Roman"/>
          <w:sz w:val="24"/>
          <w:szCs w:val="24"/>
        </w:rPr>
        <w:t xml:space="preserve">rodilla de </w:t>
      </w:r>
      <w:r w:rsidRPr="009B4F46">
        <w:rPr>
          <w:rFonts w:ascii="Times New Roman" w:hAnsi="Times New Roman" w:cs="Times New Roman"/>
          <w:sz w:val="24"/>
          <w:szCs w:val="24"/>
        </w:rPr>
        <w:t xml:space="preserve">Charcot; diabetes; neuroartropatía; </w:t>
      </w:r>
      <w:r>
        <w:rPr>
          <w:rFonts w:ascii="Times New Roman" w:hAnsi="Times New Roman" w:cs="Times New Roman"/>
          <w:sz w:val="24"/>
          <w:szCs w:val="24"/>
        </w:rPr>
        <w:t>artralgia</w:t>
      </w:r>
      <w:r w:rsidRPr="009B4F46">
        <w:rPr>
          <w:rFonts w:ascii="Times New Roman" w:hAnsi="Times New Roman" w:cs="Times New Roman"/>
          <w:sz w:val="24"/>
          <w:szCs w:val="24"/>
        </w:rPr>
        <w:t>.</w:t>
      </w:r>
    </w:p>
    <w:p w14:paraId="0DB92CBB" w14:textId="77777777" w:rsidR="00992551" w:rsidRPr="009B4F46" w:rsidRDefault="00992551" w:rsidP="00992551">
      <w:pPr>
        <w:spacing w:after="0" w:line="360" w:lineRule="auto"/>
        <w:rPr>
          <w:rFonts w:ascii="Times New Roman" w:hAnsi="Times New Roman" w:cs="Times New Roman"/>
          <w:b/>
          <w:bCs/>
          <w:sz w:val="24"/>
          <w:szCs w:val="24"/>
        </w:rPr>
      </w:pPr>
    </w:p>
    <w:p w14:paraId="13F5CA78" w14:textId="77777777" w:rsidR="00992551" w:rsidRPr="009B4F46" w:rsidRDefault="00992551" w:rsidP="00992551">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ABSTRACT</w:t>
      </w:r>
      <w:r w:rsidRPr="009B4F46">
        <w:rPr>
          <w:rFonts w:ascii="Times New Roman" w:hAnsi="Times New Roman" w:cs="Times New Roman"/>
          <w:sz w:val="24"/>
          <w:szCs w:val="24"/>
          <w:lang w:val="en-US"/>
        </w:rPr>
        <w:t xml:space="preserve"> </w:t>
      </w:r>
    </w:p>
    <w:p w14:paraId="57650A7A" w14:textId="77777777" w:rsidR="00992551" w:rsidRPr="009B4F46" w:rsidRDefault="00992551" w:rsidP="00992551">
      <w:pPr>
        <w:spacing w:after="0" w:line="360" w:lineRule="auto"/>
        <w:jc w:val="both"/>
        <w:rPr>
          <w:rFonts w:ascii="Times New Roman" w:hAnsi="Times New Roman" w:cs="Times New Roman"/>
          <w:sz w:val="24"/>
          <w:szCs w:val="24"/>
          <w:lang w:val="en-US"/>
        </w:rPr>
      </w:pPr>
      <w:r w:rsidRPr="009B4F46">
        <w:rPr>
          <w:rFonts w:ascii="Times New Roman" w:hAnsi="Times New Roman" w:cs="Times New Roman"/>
          <w:b/>
          <w:bCs/>
          <w:sz w:val="24"/>
          <w:szCs w:val="24"/>
          <w:lang w:val="en-US"/>
        </w:rPr>
        <w:t>Introduction:</w:t>
      </w:r>
      <w:r w:rsidRPr="009B4F46">
        <w:rPr>
          <w:rFonts w:ascii="Times New Roman" w:hAnsi="Times New Roman" w:cs="Times New Roman"/>
          <w:sz w:val="24"/>
          <w:szCs w:val="24"/>
          <w:lang w:val="en-US"/>
        </w:rPr>
        <w:t xml:space="preserve"> Neuroarthropathy is a condition secondary to metabolic, infectious, or genetic diseases. Its usual localization is reported in the foot, but it can affect any joint, compromising its vascular status and modifying the bone condition generating fractures, contractures, and dislocations.  </w:t>
      </w:r>
    </w:p>
    <w:p w14:paraId="5A4FBC97" w14:textId="77777777" w:rsidR="00992551" w:rsidRPr="009B4F46" w:rsidRDefault="00992551" w:rsidP="00992551">
      <w:pPr>
        <w:spacing w:after="0" w:line="360" w:lineRule="auto"/>
        <w:jc w:val="both"/>
        <w:rPr>
          <w:rFonts w:ascii="Times New Roman" w:hAnsi="Times New Roman" w:cs="Times New Roman"/>
          <w:sz w:val="24"/>
          <w:szCs w:val="24"/>
          <w:lang w:val="en-US"/>
        </w:rPr>
      </w:pPr>
      <w:r w:rsidRPr="009B4F46">
        <w:rPr>
          <w:rFonts w:ascii="Times New Roman" w:hAnsi="Times New Roman" w:cs="Times New Roman"/>
          <w:b/>
          <w:bCs/>
          <w:sz w:val="24"/>
          <w:szCs w:val="24"/>
          <w:lang w:val="en-US"/>
        </w:rPr>
        <w:t>Objectives:</w:t>
      </w:r>
      <w:r w:rsidRPr="009B4F46">
        <w:rPr>
          <w:rFonts w:ascii="Times New Roman" w:hAnsi="Times New Roman" w:cs="Times New Roman"/>
          <w:sz w:val="24"/>
          <w:szCs w:val="24"/>
          <w:lang w:val="en-US"/>
        </w:rPr>
        <w:t xml:space="preserve"> To report the clinical and imaging findings of a patient with Charcot neuroarthropathy due to diabetes mellitus in a rare joint location. </w:t>
      </w:r>
    </w:p>
    <w:p w14:paraId="4002D7A1" w14:textId="0BE9E280" w:rsidR="00992551" w:rsidRPr="009B4F46" w:rsidRDefault="00992551" w:rsidP="00992551">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Clinical </w:t>
      </w:r>
      <w:r w:rsidRPr="009B4F46">
        <w:rPr>
          <w:rFonts w:ascii="Times New Roman" w:hAnsi="Times New Roman" w:cs="Times New Roman"/>
          <w:b/>
          <w:bCs/>
          <w:sz w:val="24"/>
          <w:szCs w:val="24"/>
          <w:lang w:val="en-US"/>
        </w:rPr>
        <w:t>Case:</w:t>
      </w:r>
      <w:r w:rsidRPr="009B4F46">
        <w:rPr>
          <w:rFonts w:ascii="Times New Roman" w:hAnsi="Times New Roman" w:cs="Times New Roman"/>
          <w:sz w:val="24"/>
          <w:szCs w:val="24"/>
          <w:lang w:val="en-US"/>
        </w:rPr>
        <w:t xml:space="preserve"> A 62-year-old woman from </w:t>
      </w:r>
      <w:r w:rsidR="00EB1270">
        <w:rPr>
          <w:rFonts w:ascii="Times New Roman" w:hAnsi="Times New Roman" w:cs="Times New Roman"/>
          <w:sz w:val="24"/>
          <w:szCs w:val="24"/>
          <w:lang w:val="en-US"/>
        </w:rPr>
        <w:t>C</w:t>
      </w:r>
      <w:r w:rsidRPr="009B4F46">
        <w:rPr>
          <w:rFonts w:ascii="Times New Roman" w:hAnsi="Times New Roman" w:cs="Times New Roman"/>
          <w:sz w:val="24"/>
          <w:szCs w:val="24"/>
          <w:lang w:val="en-US"/>
        </w:rPr>
        <w:t>olombian southwestern, with a history of diabetes mellitus, in addition to</w:t>
      </w:r>
      <w:r>
        <w:rPr>
          <w:rFonts w:ascii="Times New Roman" w:hAnsi="Times New Roman" w:cs="Times New Roman"/>
          <w:sz w:val="24"/>
          <w:szCs w:val="24"/>
          <w:lang w:val="en-US"/>
        </w:rPr>
        <w:t xml:space="preserve"> micro and</w:t>
      </w:r>
      <w:r w:rsidRPr="009B4F46">
        <w:rPr>
          <w:rFonts w:ascii="Times New Roman" w:hAnsi="Times New Roman" w:cs="Times New Roman"/>
          <w:sz w:val="24"/>
          <w:szCs w:val="24"/>
          <w:lang w:val="en-US"/>
        </w:rPr>
        <w:t xml:space="preserve"> m</w:t>
      </w:r>
      <w:r>
        <w:rPr>
          <w:rFonts w:ascii="Times New Roman" w:hAnsi="Times New Roman" w:cs="Times New Roman"/>
          <w:sz w:val="24"/>
          <w:szCs w:val="24"/>
          <w:lang w:val="en-US"/>
        </w:rPr>
        <w:t>a</w:t>
      </w:r>
      <w:r w:rsidRPr="009B4F46">
        <w:rPr>
          <w:rFonts w:ascii="Times New Roman" w:hAnsi="Times New Roman" w:cs="Times New Roman"/>
          <w:sz w:val="24"/>
          <w:szCs w:val="24"/>
          <w:lang w:val="en-US"/>
        </w:rPr>
        <w:t>crovascular complications. She presented a clinical picture of joint pain in the right knee that evolved to an inability to walk. During her care, different imaging tests were performed, finding a fracture of the left femoral condyle and tibial plateau, these typical radiological characteristics plus the clinical changes of the joint, led to the diagnosis of Charcot</w:t>
      </w:r>
      <w:r>
        <w:rPr>
          <w:rFonts w:ascii="Times New Roman" w:hAnsi="Times New Roman" w:cs="Times New Roman"/>
          <w:sz w:val="24"/>
          <w:szCs w:val="24"/>
          <w:lang w:val="en-US"/>
        </w:rPr>
        <w:t>’</w:t>
      </w:r>
      <w:r w:rsidRPr="009B4F46">
        <w:rPr>
          <w:rFonts w:ascii="Times New Roman" w:hAnsi="Times New Roman" w:cs="Times New Roman"/>
          <w:sz w:val="24"/>
          <w:szCs w:val="24"/>
          <w:lang w:val="en-US"/>
        </w:rPr>
        <w:t xml:space="preserve">s knee. Pharmacological interventions were performed in pain in addition to joint immobilization, with adequate evolution in clinical follow-up. </w:t>
      </w:r>
    </w:p>
    <w:p w14:paraId="48170F1C" w14:textId="77777777" w:rsidR="00992551" w:rsidRPr="009B4F46" w:rsidRDefault="00992551" w:rsidP="00992551">
      <w:pPr>
        <w:spacing w:after="0" w:line="360" w:lineRule="auto"/>
        <w:jc w:val="both"/>
        <w:rPr>
          <w:rFonts w:ascii="Times New Roman" w:hAnsi="Times New Roman" w:cs="Times New Roman"/>
          <w:sz w:val="24"/>
          <w:szCs w:val="24"/>
          <w:lang w:val="en-US"/>
        </w:rPr>
      </w:pPr>
      <w:r w:rsidRPr="009B4F46">
        <w:rPr>
          <w:rFonts w:ascii="Times New Roman" w:hAnsi="Times New Roman" w:cs="Times New Roman"/>
          <w:b/>
          <w:bCs/>
          <w:sz w:val="24"/>
          <w:szCs w:val="24"/>
          <w:lang w:val="en-US"/>
        </w:rPr>
        <w:t>Conclusions:</w:t>
      </w:r>
      <w:r w:rsidRPr="009B4F46">
        <w:rPr>
          <w:rFonts w:ascii="Times New Roman" w:hAnsi="Times New Roman" w:cs="Times New Roman"/>
          <w:sz w:val="24"/>
          <w:szCs w:val="24"/>
          <w:lang w:val="en-US"/>
        </w:rPr>
        <w:t xml:space="preserve"> Neuroarthropathy is a condition that should be evaluated in all patients with diabetes mellitus and other conditions, expanding the joint revision panorama to less frequent locations such as the knee; early and multidisciplinary intervention can favor positive clinical outcomes.  </w:t>
      </w:r>
    </w:p>
    <w:p w14:paraId="37AB73EC" w14:textId="77777777" w:rsidR="00992551" w:rsidRDefault="00992551" w:rsidP="00992551">
      <w:pPr>
        <w:spacing w:after="0" w:line="360" w:lineRule="auto"/>
        <w:jc w:val="both"/>
        <w:rPr>
          <w:rFonts w:ascii="Times New Roman" w:hAnsi="Times New Roman" w:cs="Times New Roman"/>
          <w:sz w:val="24"/>
          <w:szCs w:val="24"/>
          <w:lang w:val="en-US"/>
        </w:rPr>
      </w:pPr>
      <w:r w:rsidRPr="009B4F46">
        <w:rPr>
          <w:rFonts w:ascii="Times New Roman" w:hAnsi="Times New Roman" w:cs="Times New Roman"/>
          <w:b/>
          <w:bCs/>
          <w:sz w:val="24"/>
          <w:szCs w:val="24"/>
          <w:lang w:val="en-US"/>
        </w:rPr>
        <w:t xml:space="preserve">Keywords: </w:t>
      </w:r>
      <w:r w:rsidRPr="009B4F46">
        <w:rPr>
          <w:rFonts w:ascii="Times New Roman" w:hAnsi="Times New Roman" w:cs="Times New Roman"/>
          <w:sz w:val="24"/>
          <w:szCs w:val="24"/>
          <w:lang w:val="en-US"/>
        </w:rPr>
        <w:t>Charcot</w:t>
      </w:r>
      <w:r>
        <w:rPr>
          <w:rFonts w:ascii="Times New Roman" w:hAnsi="Times New Roman" w:cs="Times New Roman"/>
          <w:sz w:val="24"/>
          <w:szCs w:val="24"/>
          <w:lang w:val="en-US"/>
        </w:rPr>
        <w:t xml:space="preserve"> knee</w:t>
      </w:r>
      <w:r w:rsidRPr="009B4F46">
        <w:rPr>
          <w:rFonts w:ascii="Times New Roman" w:hAnsi="Times New Roman" w:cs="Times New Roman"/>
          <w:sz w:val="24"/>
          <w:szCs w:val="24"/>
          <w:lang w:val="en-US"/>
        </w:rPr>
        <w:t xml:space="preserve">; diabetes; neuroartropatía; </w:t>
      </w:r>
      <w:r w:rsidRPr="00A824A3">
        <w:rPr>
          <w:rFonts w:ascii="Times New Roman" w:hAnsi="Times New Roman" w:cs="Times New Roman"/>
          <w:sz w:val="24"/>
          <w:szCs w:val="24"/>
          <w:lang w:val="en-US"/>
        </w:rPr>
        <w:t>arthralgia</w:t>
      </w:r>
      <w:r w:rsidRPr="009B4F46">
        <w:rPr>
          <w:rFonts w:ascii="Times New Roman" w:hAnsi="Times New Roman" w:cs="Times New Roman"/>
          <w:sz w:val="24"/>
          <w:szCs w:val="24"/>
          <w:lang w:val="en-US"/>
        </w:rPr>
        <w:t>.</w:t>
      </w:r>
    </w:p>
    <w:p w14:paraId="478AFAE7" w14:textId="77777777" w:rsidR="00992551" w:rsidRDefault="00992551" w:rsidP="00992551">
      <w:pPr>
        <w:spacing w:after="0" w:line="360" w:lineRule="auto"/>
        <w:jc w:val="both"/>
        <w:rPr>
          <w:rFonts w:ascii="Times New Roman" w:hAnsi="Times New Roman" w:cs="Times New Roman"/>
          <w:sz w:val="24"/>
          <w:szCs w:val="24"/>
          <w:lang w:val="en-US"/>
        </w:rPr>
      </w:pPr>
    </w:p>
    <w:p w14:paraId="531BB0A6" w14:textId="77777777" w:rsidR="00992551" w:rsidRPr="00C72D7B" w:rsidRDefault="00992551" w:rsidP="00992551">
      <w:pPr>
        <w:spacing w:after="0" w:line="360" w:lineRule="auto"/>
        <w:jc w:val="both"/>
        <w:rPr>
          <w:rFonts w:ascii="Times New Roman" w:hAnsi="Times New Roman" w:cs="Times New Roman"/>
          <w:sz w:val="24"/>
          <w:szCs w:val="24"/>
          <w:lang w:val="es-ES"/>
        </w:rPr>
      </w:pPr>
      <w:r w:rsidRPr="00C72D7B">
        <w:rPr>
          <w:rFonts w:ascii="Times New Roman" w:hAnsi="Times New Roman" w:cs="Times New Roman"/>
          <w:sz w:val="24"/>
          <w:szCs w:val="24"/>
          <w:lang w:val="es-ES"/>
        </w:rPr>
        <w:t>Recibido: 01/09/2021</w:t>
      </w:r>
    </w:p>
    <w:p w14:paraId="6854B289" w14:textId="77777777" w:rsidR="00992551" w:rsidRPr="00C72D7B" w:rsidRDefault="00992551" w:rsidP="00992551">
      <w:pPr>
        <w:spacing w:after="0" w:line="360" w:lineRule="auto"/>
        <w:jc w:val="both"/>
        <w:rPr>
          <w:rFonts w:ascii="Times New Roman" w:hAnsi="Times New Roman" w:cs="Times New Roman"/>
          <w:sz w:val="24"/>
          <w:szCs w:val="24"/>
          <w:lang w:val="es-ES"/>
        </w:rPr>
      </w:pPr>
      <w:r w:rsidRPr="00C72D7B">
        <w:rPr>
          <w:rFonts w:ascii="Times New Roman" w:hAnsi="Times New Roman" w:cs="Times New Roman"/>
          <w:sz w:val="24"/>
          <w:szCs w:val="24"/>
          <w:lang w:val="es-ES"/>
        </w:rPr>
        <w:t>Aprobado: 01/12/2021</w:t>
      </w:r>
    </w:p>
    <w:p w14:paraId="6EA38D08" w14:textId="77777777" w:rsidR="00992551" w:rsidRPr="009D2174" w:rsidRDefault="00992551" w:rsidP="00992551">
      <w:pPr>
        <w:spacing w:after="0" w:line="360" w:lineRule="auto"/>
        <w:jc w:val="center"/>
        <w:rPr>
          <w:rFonts w:ascii="Times New Roman" w:hAnsi="Times New Roman" w:cs="Times New Roman"/>
          <w:b/>
          <w:bCs/>
          <w:sz w:val="32"/>
          <w:szCs w:val="32"/>
        </w:rPr>
      </w:pPr>
      <w:r w:rsidRPr="009D2174">
        <w:rPr>
          <w:rFonts w:ascii="Times New Roman" w:hAnsi="Times New Roman" w:cs="Times New Roman"/>
          <w:b/>
          <w:bCs/>
          <w:sz w:val="32"/>
          <w:szCs w:val="32"/>
        </w:rPr>
        <w:lastRenderedPageBreak/>
        <w:t>INTRODUCCIÓN</w:t>
      </w:r>
    </w:p>
    <w:p w14:paraId="1366533C" w14:textId="77777777" w:rsidR="00992551"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sz w:val="24"/>
          <w:szCs w:val="24"/>
        </w:rPr>
        <w:t xml:space="preserve">La neuroartropatía (NA) es una enfermedad del sistema musculoesquelético degenerativa y progresiva, generada por diabetes mellitus (DM), siringomielia o neurosífilis. </w:t>
      </w:r>
      <w:r>
        <w:rPr>
          <w:rFonts w:ascii="Times New Roman" w:hAnsi="Times New Roman" w:cs="Times New Roman"/>
          <w:sz w:val="24"/>
          <w:szCs w:val="24"/>
        </w:rPr>
        <w:t>Da lugar a</w:t>
      </w:r>
      <w:r w:rsidRPr="009B4F46">
        <w:rPr>
          <w:rFonts w:ascii="Times New Roman" w:hAnsi="Times New Roman" w:cs="Times New Roman"/>
          <w:sz w:val="24"/>
          <w:szCs w:val="24"/>
        </w:rPr>
        <w:t xml:space="preserve"> alteraciones ortopédicas y deformidad</w:t>
      </w:r>
      <w:r>
        <w:rPr>
          <w:rFonts w:ascii="Times New Roman" w:hAnsi="Times New Roman" w:cs="Times New Roman"/>
          <w:sz w:val="24"/>
          <w:szCs w:val="24"/>
        </w:rPr>
        <w:t>,</w:t>
      </w:r>
      <w:r w:rsidRPr="009B4F46">
        <w:rPr>
          <w:rFonts w:ascii="Times New Roman" w:hAnsi="Times New Roman" w:cs="Times New Roman"/>
          <w:sz w:val="24"/>
          <w:szCs w:val="24"/>
        </w:rPr>
        <w:t xml:space="preserve"> secundaria a fracturas, contracturas o </w:t>
      </w:r>
      <w:proofErr w:type="gramStart"/>
      <w:r w:rsidRPr="009B4F46">
        <w:rPr>
          <w:rFonts w:ascii="Times New Roman" w:hAnsi="Times New Roman" w:cs="Times New Roman"/>
          <w:sz w:val="24"/>
          <w:szCs w:val="24"/>
        </w:rPr>
        <w:t>luxaciones</w:t>
      </w:r>
      <w:r>
        <w:rPr>
          <w:rFonts w:ascii="Times New Roman" w:hAnsi="Times New Roman" w:cs="Times New Roman"/>
          <w:sz w:val="24"/>
          <w:szCs w:val="24"/>
        </w:rPr>
        <w:t>.</w:t>
      </w:r>
      <w:r w:rsidRPr="009B4F46">
        <w:rPr>
          <w:rFonts w:ascii="Times New Roman" w:hAnsi="Times New Roman" w:cs="Times New Roman"/>
          <w:sz w:val="24"/>
          <w:szCs w:val="24"/>
          <w:vertAlign w:val="superscript"/>
        </w:rPr>
        <w:t>(</w:t>
      </w:r>
      <w:proofErr w:type="gramEnd"/>
      <w:r w:rsidRPr="009B4F46">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9B4F46">
        <w:rPr>
          <w:rFonts w:ascii="Times New Roman" w:hAnsi="Times New Roman" w:cs="Times New Roman"/>
          <w:sz w:val="24"/>
          <w:szCs w:val="24"/>
        </w:rPr>
        <w:t xml:space="preserve">Las enfermedades crónicas y sistémicas descritas modifican las condiciones vasculares a nivel óseo y cartilaginoso, además favorecen la pérdida de inervación articular; esto a su vez causa una pérdida de la homeostasis y la muerte </w:t>
      </w:r>
      <w:r>
        <w:rPr>
          <w:rFonts w:ascii="Times New Roman" w:hAnsi="Times New Roman" w:cs="Times New Roman"/>
          <w:sz w:val="24"/>
          <w:szCs w:val="24"/>
        </w:rPr>
        <w:t>celular.</w:t>
      </w:r>
      <w:r w:rsidRPr="009B4F46">
        <w:rPr>
          <w:rFonts w:ascii="Times New Roman" w:hAnsi="Times New Roman" w:cs="Times New Roman"/>
          <w:sz w:val="24"/>
          <w:szCs w:val="24"/>
          <w:vertAlign w:val="superscript"/>
        </w:rPr>
        <w:t>(1)</w:t>
      </w:r>
      <w:r w:rsidRPr="009B4F46">
        <w:rPr>
          <w:rFonts w:ascii="Times New Roman" w:hAnsi="Times New Roman" w:cs="Times New Roman"/>
          <w:sz w:val="24"/>
          <w:szCs w:val="24"/>
        </w:rPr>
        <w:t xml:space="preserve"> Cuando afecta la rodilla</w:t>
      </w:r>
      <w:r>
        <w:rPr>
          <w:rFonts w:ascii="Times New Roman" w:hAnsi="Times New Roman" w:cs="Times New Roman"/>
          <w:sz w:val="24"/>
          <w:szCs w:val="24"/>
        </w:rPr>
        <w:t>,</w:t>
      </w:r>
      <w:r w:rsidRPr="009B4F46">
        <w:rPr>
          <w:rFonts w:ascii="Times New Roman" w:hAnsi="Times New Roman" w:cs="Times New Roman"/>
          <w:sz w:val="24"/>
          <w:szCs w:val="24"/>
        </w:rPr>
        <w:t xml:space="preserve"> se conoce como rodilla de Charcot (RC), una rara condición que genera alta </w:t>
      </w:r>
      <w:r>
        <w:rPr>
          <w:rFonts w:ascii="Times New Roman" w:hAnsi="Times New Roman" w:cs="Times New Roman"/>
          <w:sz w:val="24"/>
          <w:szCs w:val="24"/>
        </w:rPr>
        <w:t>dis</w:t>
      </w:r>
      <w:r w:rsidRPr="009B4F46">
        <w:rPr>
          <w:rFonts w:ascii="Times New Roman" w:hAnsi="Times New Roman" w:cs="Times New Roman"/>
          <w:sz w:val="24"/>
          <w:szCs w:val="24"/>
        </w:rPr>
        <w:t>capacidad</w:t>
      </w:r>
      <w:r>
        <w:rPr>
          <w:rFonts w:ascii="Times New Roman" w:hAnsi="Times New Roman" w:cs="Times New Roman"/>
          <w:sz w:val="24"/>
          <w:szCs w:val="24"/>
        </w:rPr>
        <w:t>.</w:t>
      </w:r>
      <w:r w:rsidRPr="009B4F46">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5793EADB" w14:textId="77777777" w:rsidR="00992551" w:rsidRPr="009B4F46"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sz w:val="24"/>
          <w:szCs w:val="24"/>
        </w:rPr>
        <w:t>En general</w:t>
      </w:r>
      <w:r>
        <w:rPr>
          <w:rFonts w:ascii="Times New Roman" w:hAnsi="Times New Roman" w:cs="Times New Roman"/>
          <w:sz w:val="24"/>
          <w:szCs w:val="24"/>
        </w:rPr>
        <w:t>,</w:t>
      </w:r>
      <w:r w:rsidRPr="009B4F46">
        <w:rPr>
          <w:rFonts w:ascii="Times New Roman" w:hAnsi="Times New Roman" w:cs="Times New Roman"/>
          <w:sz w:val="24"/>
          <w:szCs w:val="24"/>
        </w:rPr>
        <w:t xml:space="preserve"> se presenta con deformidad por fractura de los platillos tibiales y </w:t>
      </w:r>
      <w:r>
        <w:rPr>
          <w:rFonts w:ascii="Times New Roman" w:hAnsi="Times New Roman" w:cs="Times New Roman"/>
          <w:sz w:val="24"/>
          <w:szCs w:val="24"/>
        </w:rPr>
        <w:t xml:space="preserve">el </w:t>
      </w:r>
      <w:r w:rsidRPr="009B4F46">
        <w:rPr>
          <w:rFonts w:ascii="Times New Roman" w:hAnsi="Times New Roman" w:cs="Times New Roman"/>
          <w:sz w:val="24"/>
          <w:szCs w:val="24"/>
        </w:rPr>
        <w:t xml:space="preserve">cóndilo lateral externo, edema, depósitos de calcio, inestabilidad y disminución del espacio </w:t>
      </w:r>
      <w:proofErr w:type="gramStart"/>
      <w:r w:rsidRPr="009B4F46">
        <w:rPr>
          <w:rFonts w:ascii="Times New Roman" w:hAnsi="Times New Roman" w:cs="Times New Roman"/>
          <w:sz w:val="24"/>
          <w:szCs w:val="24"/>
        </w:rPr>
        <w:t>articular</w:t>
      </w:r>
      <w:r>
        <w:rPr>
          <w:rFonts w:ascii="Times New Roman" w:hAnsi="Times New Roman" w:cs="Times New Roman"/>
          <w:sz w:val="24"/>
          <w:szCs w:val="24"/>
        </w:rPr>
        <w:t>.</w:t>
      </w:r>
      <w:r w:rsidRPr="009B4F46">
        <w:rPr>
          <w:rFonts w:ascii="Times New Roman" w:hAnsi="Times New Roman" w:cs="Times New Roman"/>
          <w:sz w:val="24"/>
          <w:szCs w:val="24"/>
          <w:vertAlign w:val="superscript"/>
        </w:rPr>
        <w:t>(</w:t>
      </w:r>
      <w:proofErr w:type="gramEnd"/>
      <w:r w:rsidRPr="009B4F46">
        <w:rPr>
          <w:rFonts w:ascii="Times New Roman" w:hAnsi="Times New Roman" w:cs="Times New Roman"/>
          <w:sz w:val="24"/>
          <w:szCs w:val="24"/>
          <w:vertAlign w:val="superscript"/>
        </w:rPr>
        <w:t>3)</w:t>
      </w:r>
      <w:r w:rsidRPr="009B4F46">
        <w:rPr>
          <w:rFonts w:ascii="Times New Roman" w:hAnsi="Times New Roman" w:cs="Times New Roman"/>
          <w:sz w:val="24"/>
          <w:szCs w:val="24"/>
        </w:rPr>
        <w:t xml:space="preserve"> Se puede presentar en cualquier articulación</w:t>
      </w:r>
      <w:r>
        <w:rPr>
          <w:rFonts w:ascii="Times New Roman" w:hAnsi="Times New Roman" w:cs="Times New Roman"/>
          <w:sz w:val="24"/>
          <w:szCs w:val="24"/>
        </w:rPr>
        <w:t>;</w:t>
      </w:r>
      <w:r w:rsidRPr="009B4F46">
        <w:rPr>
          <w:rFonts w:ascii="Times New Roman" w:hAnsi="Times New Roman" w:cs="Times New Roman"/>
          <w:sz w:val="24"/>
          <w:szCs w:val="24"/>
        </w:rPr>
        <w:t xml:space="preserve"> </w:t>
      </w:r>
      <w:r>
        <w:rPr>
          <w:rFonts w:ascii="Times New Roman" w:hAnsi="Times New Roman" w:cs="Times New Roman"/>
          <w:sz w:val="24"/>
          <w:szCs w:val="24"/>
        </w:rPr>
        <w:t>e</w:t>
      </w:r>
      <w:r w:rsidRPr="009B4F46">
        <w:rPr>
          <w:rFonts w:ascii="Times New Roman" w:hAnsi="Times New Roman" w:cs="Times New Roman"/>
          <w:sz w:val="24"/>
          <w:szCs w:val="24"/>
        </w:rPr>
        <w:t>s más frecuente en los miembros inferiores por la carga del peso corporal, en especial en las articulaciones del pie</w:t>
      </w:r>
      <w:r>
        <w:rPr>
          <w:rFonts w:ascii="Times New Roman" w:hAnsi="Times New Roman" w:cs="Times New Roman"/>
          <w:sz w:val="24"/>
          <w:szCs w:val="24"/>
        </w:rPr>
        <w:t>.</w:t>
      </w:r>
      <w:r w:rsidRPr="009B4F46">
        <w:rPr>
          <w:rFonts w:ascii="Times New Roman" w:hAnsi="Times New Roman" w:cs="Times New Roman"/>
          <w:sz w:val="24"/>
          <w:szCs w:val="24"/>
          <w:vertAlign w:val="superscript"/>
        </w:rPr>
        <w:t>(3)</w:t>
      </w:r>
    </w:p>
    <w:p w14:paraId="60A5A707" w14:textId="77777777" w:rsidR="00992551" w:rsidRPr="009B4F46"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sz w:val="24"/>
          <w:szCs w:val="24"/>
        </w:rPr>
        <w:t>Se reporta este caso</w:t>
      </w:r>
      <w:r>
        <w:rPr>
          <w:rFonts w:ascii="Times New Roman" w:hAnsi="Times New Roman" w:cs="Times New Roman"/>
          <w:sz w:val="24"/>
          <w:szCs w:val="24"/>
        </w:rPr>
        <w:t>,</w:t>
      </w:r>
      <w:r w:rsidRPr="009B4F46">
        <w:rPr>
          <w:rFonts w:ascii="Times New Roman" w:hAnsi="Times New Roman" w:cs="Times New Roman"/>
          <w:sz w:val="24"/>
          <w:szCs w:val="24"/>
        </w:rPr>
        <w:t xml:space="preserve"> con el objetivo de facilitar el diagn</w:t>
      </w:r>
      <w:r>
        <w:rPr>
          <w:rFonts w:ascii="Times New Roman" w:hAnsi="Times New Roman" w:cs="Times New Roman"/>
          <w:sz w:val="24"/>
          <w:szCs w:val="24"/>
        </w:rPr>
        <w:t>ó</w:t>
      </w:r>
      <w:r w:rsidRPr="009B4F46">
        <w:rPr>
          <w:rFonts w:ascii="Times New Roman" w:hAnsi="Times New Roman" w:cs="Times New Roman"/>
          <w:sz w:val="24"/>
          <w:szCs w:val="24"/>
        </w:rPr>
        <w:t>stico de este tipo de complicaci</w:t>
      </w:r>
      <w:r>
        <w:rPr>
          <w:rFonts w:ascii="Times New Roman" w:hAnsi="Times New Roman" w:cs="Times New Roman"/>
          <w:sz w:val="24"/>
          <w:szCs w:val="24"/>
        </w:rPr>
        <w:t>ón</w:t>
      </w:r>
      <w:r w:rsidRPr="009B4F46">
        <w:rPr>
          <w:rFonts w:ascii="Times New Roman" w:hAnsi="Times New Roman" w:cs="Times New Roman"/>
          <w:sz w:val="24"/>
          <w:szCs w:val="24"/>
        </w:rPr>
        <w:t xml:space="preserve"> ortopédica en paciente</w:t>
      </w:r>
      <w:r>
        <w:rPr>
          <w:rFonts w:ascii="Times New Roman" w:hAnsi="Times New Roman" w:cs="Times New Roman"/>
          <w:sz w:val="24"/>
          <w:szCs w:val="24"/>
        </w:rPr>
        <w:t>s</w:t>
      </w:r>
      <w:r w:rsidRPr="009B4F46">
        <w:rPr>
          <w:rFonts w:ascii="Times New Roman" w:hAnsi="Times New Roman" w:cs="Times New Roman"/>
          <w:sz w:val="24"/>
          <w:szCs w:val="24"/>
        </w:rPr>
        <w:t xml:space="preserve"> con DM</w:t>
      </w:r>
      <w:r>
        <w:rPr>
          <w:rFonts w:ascii="Times New Roman" w:hAnsi="Times New Roman" w:cs="Times New Roman"/>
          <w:sz w:val="24"/>
          <w:szCs w:val="24"/>
        </w:rPr>
        <w:t>,</w:t>
      </w:r>
      <w:r w:rsidRPr="009B4F46">
        <w:rPr>
          <w:rFonts w:ascii="Times New Roman" w:hAnsi="Times New Roman" w:cs="Times New Roman"/>
          <w:sz w:val="24"/>
          <w:szCs w:val="24"/>
        </w:rPr>
        <w:t xml:space="preserve"> por parte de todos los profesionales de la salud, además de favorecer su tratamiento temprano</w:t>
      </w:r>
      <w:r>
        <w:rPr>
          <w:rFonts w:ascii="Times New Roman" w:hAnsi="Times New Roman" w:cs="Times New Roman"/>
          <w:sz w:val="24"/>
          <w:szCs w:val="24"/>
        </w:rPr>
        <w:t>,</w:t>
      </w:r>
      <w:r w:rsidRPr="009B4F46">
        <w:rPr>
          <w:rFonts w:ascii="Times New Roman" w:hAnsi="Times New Roman" w:cs="Times New Roman"/>
          <w:sz w:val="24"/>
          <w:szCs w:val="24"/>
        </w:rPr>
        <w:t xml:space="preserve"> tanto quirúrgico como de rehabilitación. </w:t>
      </w:r>
    </w:p>
    <w:p w14:paraId="4E059EB8" w14:textId="77777777" w:rsidR="00992551" w:rsidRPr="009B4F46" w:rsidRDefault="00992551" w:rsidP="00992551">
      <w:pPr>
        <w:spacing w:after="0" w:line="360" w:lineRule="auto"/>
        <w:rPr>
          <w:rFonts w:ascii="Times New Roman" w:hAnsi="Times New Roman" w:cs="Times New Roman"/>
          <w:b/>
          <w:bCs/>
          <w:sz w:val="24"/>
          <w:szCs w:val="24"/>
        </w:rPr>
      </w:pPr>
    </w:p>
    <w:p w14:paraId="48A6D741" w14:textId="77777777" w:rsidR="00992551" w:rsidRDefault="00992551" w:rsidP="00992551">
      <w:pPr>
        <w:spacing w:after="0" w:line="360" w:lineRule="auto"/>
        <w:jc w:val="center"/>
        <w:rPr>
          <w:rFonts w:ascii="Times New Roman" w:hAnsi="Times New Roman" w:cs="Times New Roman"/>
          <w:b/>
          <w:bCs/>
          <w:sz w:val="24"/>
          <w:szCs w:val="24"/>
        </w:rPr>
      </w:pPr>
    </w:p>
    <w:p w14:paraId="439CAD5B" w14:textId="77777777" w:rsidR="00992551" w:rsidRPr="009D2174" w:rsidRDefault="00992551" w:rsidP="00992551">
      <w:pPr>
        <w:spacing w:after="0" w:line="360" w:lineRule="auto"/>
        <w:jc w:val="center"/>
        <w:rPr>
          <w:rFonts w:ascii="Times New Roman" w:hAnsi="Times New Roman" w:cs="Times New Roman"/>
          <w:b/>
          <w:bCs/>
          <w:sz w:val="32"/>
          <w:szCs w:val="32"/>
        </w:rPr>
      </w:pPr>
      <w:r w:rsidRPr="009D2174">
        <w:rPr>
          <w:rFonts w:ascii="Times New Roman" w:hAnsi="Times New Roman" w:cs="Times New Roman"/>
          <w:b/>
          <w:bCs/>
          <w:sz w:val="32"/>
          <w:szCs w:val="32"/>
        </w:rPr>
        <w:t>CASO CLÍNICO</w:t>
      </w:r>
    </w:p>
    <w:p w14:paraId="6CB3669B" w14:textId="77777777" w:rsidR="00992551" w:rsidRDefault="00992551" w:rsidP="00992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Paciente femenina</w:t>
      </w:r>
      <w:r w:rsidRPr="009B4F46">
        <w:rPr>
          <w:rFonts w:ascii="Times New Roman" w:hAnsi="Times New Roman" w:cs="Times New Roman"/>
          <w:sz w:val="24"/>
          <w:szCs w:val="24"/>
        </w:rPr>
        <w:t xml:space="preserve"> de 62 años</w:t>
      </w:r>
      <w:r>
        <w:rPr>
          <w:rFonts w:ascii="Times New Roman" w:hAnsi="Times New Roman" w:cs="Times New Roman"/>
          <w:sz w:val="24"/>
          <w:szCs w:val="24"/>
        </w:rPr>
        <w:t xml:space="preserve"> de edad,</w:t>
      </w:r>
      <w:r w:rsidRPr="009B4F46">
        <w:rPr>
          <w:rFonts w:ascii="Times New Roman" w:hAnsi="Times New Roman" w:cs="Times New Roman"/>
          <w:sz w:val="24"/>
          <w:szCs w:val="24"/>
        </w:rPr>
        <w:t xml:space="preserve"> con DM tipo 2</w:t>
      </w:r>
      <w:r>
        <w:rPr>
          <w:rFonts w:ascii="Times New Roman" w:hAnsi="Times New Roman" w:cs="Times New Roman"/>
          <w:sz w:val="24"/>
          <w:szCs w:val="24"/>
        </w:rPr>
        <w:t>, tratada</w:t>
      </w:r>
      <w:r w:rsidRPr="009B4F46">
        <w:rPr>
          <w:rFonts w:ascii="Times New Roman" w:hAnsi="Times New Roman" w:cs="Times New Roman"/>
          <w:sz w:val="24"/>
          <w:szCs w:val="24"/>
        </w:rPr>
        <w:t xml:space="preserve"> con insulina de acción </w:t>
      </w:r>
      <w:r>
        <w:rPr>
          <w:rFonts w:ascii="Times New Roman" w:hAnsi="Times New Roman" w:cs="Times New Roman"/>
          <w:sz w:val="24"/>
          <w:szCs w:val="24"/>
        </w:rPr>
        <w:t>prolongada</w:t>
      </w:r>
      <w:r w:rsidRPr="009B4F46">
        <w:rPr>
          <w:rFonts w:ascii="Times New Roman" w:hAnsi="Times New Roman" w:cs="Times New Roman"/>
          <w:sz w:val="24"/>
          <w:szCs w:val="24"/>
        </w:rPr>
        <w:t>, con baja adherencia al tratamiento, sin control metabólico</w:t>
      </w:r>
      <w:r>
        <w:rPr>
          <w:rFonts w:ascii="Times New Roman" w:hAnsi="Times New Roman" w:cs="Times New Roman"/>
          <w:sz w:val="24"/>
          <w:szCs w:val="24"/>
        </w:rPr>
        <w:t>.</w:t>
      </w:r>
      <w:r w:rsidRPr="009B4F46">
        <w:rPr>
          <w:rFonts w:ascii="Times New Roman" w:hAnsi="Times New Roman" w:cs="Times New Roman"/>
          <w:sz w:val="24"/>
          <w:szCs w:val="24"/>
        </w:rPr>
        <w:t xml:space="preserve"> </w:t>
      </w:r>
      <w:r>
        <w:rPr>
          <w:rFonts w:ascii="Times New Roman" w:hAnsi="Times New Roman" w:cs="Times New Roman"/>
          <w:sz w:val="24"/>
          <w:szCs w:val="24"/>
        </w:rPr>
        <w:t>P</w:t>
      </w:r>
      <w:r w:rsidRPr="009B4F46">
        <w:rPr>
          <w:rFonts w:ascii="Times New Roman" w:hAnsi="Times New Roman" w:cs="Times New Roman"/>
          <w:sz w:val="24"/>
          <w:szCs w:val="24"/>
        </w:rPr>
        <w:t>resentaba complicaciones micro y macrovasculares</w:t>
      </w:r>
      <w:r>
        <w:rPr>
          <w:rFonts w:ascii="Times New Roman" w:hAnsi="Times New Roman" w:cs="Times New Roman"/>
          <w:sz w:val="24"/>
          <w:szCs w:val="24"/>
        </w:rPr>
        <w:t>,</w:t>
      </w:r>
      <w:r w:rsidRPr="009B4F46">
        <w:rPr>
          <w:rFonts w:ascii="Times New Roman" w:hAnsi="Times New Roman" w:cs="Times New Roman"/>
          <w:sz w:val="24"/>
          <w:szCs w:val="24"/>
        </w:rPr>
        <w:t xml:space="preserve"> como polineuropatía diabética e insuficiencia renal estadio V</w:t>
      </w:r>
      <w:r>
        <w:rPr>
          <w:rFonts w:ascii="Times New Roman" w:hAnsi="Times New Roman" w:cs="Times New Roman"/>
          <w:sz w:val="24"/>
          <w:szCs w:val="24"/>
        </w:rPr>
        <w:t>,</w:t>
      </w:r>
      <w:r w:rsidRPr="009B4F46">
        <w:rPr>
          <w:rFonts w:ascii="Times New Roman" w:hAnsi="Times New Roman" w:cs="Times New Roman"/>
          <w:sz w:val="24"/>
          <w:szCs w:val="24"/>
        </w:rPr>
        <w:t xml:space="preserve"> </w:t>
      </w:r>
      <w:r>
        <w:rPr>
          <w:rFonts w:ascii="Times New Roman" w:hAnsi="Times New Roman" w:cs="Times New Roman"/>
          <w:sz w:val="24"/>
          <w:szCs w:val="24"/>
        </w:rPr>
        <w:t>con</w:t>
      </w:r>
      <w:r w:rsidRPr="009B4F46">
        <w:rPr>
          <w:rFonts w:ascii="Times New Roman" w:hAnsi="Times New Roman" w:cs="Times New Roman"/>
          <w:sz w:val="24"/>
          <w:szCs w:val="24"/>
        </w:rPr>
        <w:t xml:space="preserve"> terapia de reemplazo renal. Ingresó a un hospital universitario de alta complejidad</w:t>
      </w:r>
      <w:r>
        <w:rPr>
          <w:rFonts w:ascii="Times New Roman" w:hAnsi="Times New Roman" w:cs="Times New Roman"/>
          <w:sz w:val="24"/>
          <w:szCs w:val="24"/>
        </w:rPr>
        <w:t>,</w:t>
      </w:r>
      <w:r w:rsidRPr="009B4F46">
        <w:rPr>
          <w:rFonts w:ascii="Times New Roman" w:hAnsi="Times New Roman" w:cs="Times New Roman"/>
          <w:sz w:val="24"/>
          <w:szCs w:val="24"/>
        </w:rPr>
        <w:t xml:space="preserve"> referida de</w:t>
      </w:r>
      <w:r>
        <w:rPr>
          <w:rFonts w:ascii="Times New Roman" w:hAnsi="Times New Roman" w:cs="Times New Roman"/>
          <w:sz w:val="24"/>
          <w:szCs w:val="24"/>
        </w:rPr>
        <w:t>sde</w:t>
      </w:r>
      <w:r w:rsidRPr="009B4F46">
        <w:rPr>
          <w:rFonts w:ascii="Times New Roman" w:hAnsi="Times New Roman" w:cs="Times New Roman"/>
          <w:sz w:val="24"/>
          <w:szCs w:val="24"/>
        </w:rPr>
        <w:t xml:space="preserve"> un centro rural de atención primaria</w:t>
      </w:r>
      <w:r>
        <w:rPr>
          <w:rFonts w:ascii="Times New Roman" w:hAnsi="Times New Roman" w:cs="Times New Roman"/>
          <w:sz w:val="24"/>
          <w:szCs w:val="24"/>
        </w:rPr>
        <w:t>.</w:t>
      </w:r>
      <w:r w:rsidRPr="009B4F46">
        <w:rPr>
          <w:rFonts w:ascii="Times New Roman" w:hAnsi="Times New Roman" w:cs="Times New Roman"/>
          <w:sz w:val="24"/>
          <w:szCs w:val="24"/>
        </w:rPr>
        <w:t xml:space="preserve"> </w:t>
      </w:r>
    </w:p>
    <w:p w14:paraId="39742D63" w14:textId="77777777" w:rsidR="00992551" w:rsidRDefault="00992551" w:rsidP="00992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Tenía</w:t>
      </w:r>
      <w:r w:rsidRPr="009B4F46">
        <w:rPr>
          <w:rFonts w:ascii="Times New Roman" w:hAnsi="Times New Roman" w:cs="Times New Roman"/>
          <w:sz w:val="24"/>
          <w:szCs w:val="24"/>
        </w:rPr>
        <w:t xml:space="preserve"> historia de 2 meses de dolor moderado a grave</w:t>
      </w:r>
      <w:r>
        <w:rPr>
          <w:rFonts w:ascii="Times New Roman" w:hAnsi="Times New Roman" w:cs="Times New Roman"/>
          <w:sz w:val="24"/>
          <w:szCs w:val="24"/>
        </w:rPr>
        <w:t>,</w:t>
      </w:r>
      <w:r w:rsidRPr="009B4F46">
        <w:rPr>
          <w:rFonts w:ascii="Times New Roman" w:hAnsi="Times New Roman" w:cs="Times New Roman"/>
          <w:sz w:val="24"/>
          <w:szCs w:val="24"/>
        </w:rPr>
        <w:t xml:space="preserve"> de características somáticas y neuropáticas en la rodilla derecha, progresivo, acompañado de edema, eritema y calor</w:t>
      </w:r>
      <w:r>
        <w:rPr>
          <w:rFonts w:ascii="Times New Roman" w:hAnsi="Times New Roman" w:cs="Times New Roman"/>
          <w:sz w:val="24"/>
          <w:szCs w:val="24"/>
        </w:rPr>
        <w:t>.</w:t>
      </w:r>
      <w:r w:rsidRPr="009B4F46">
        <w:rPr>
          <w:rFonts w:ascii="Times New Roman" w:hAnsi="Times New Roman" w:cs="Times New Roman"/>
          <w:sz w:val="24"/>
          <w:szCs w:val="24"/>
        </w:rPr>
        <w:t xml:space="preserve"> </w:t>
      </w:r>
      <w:r>
        <w:rPr>
          <w:rFonts w:ascii="Times New Roman" w:hAnsi="Times New Roman" w:cs="Times New Roman"/>
          <w:sz w:val="24"/>
          <w:szCs w:val="24"/>
        </w:rPr>
        <w:t>E</w:t>
      </w:r>
      <w:r w:rsidRPr="009B4F46">
        <w:rPr>
          <w:rFonts w:ascii="Times New Roman" w:hAnsi="Times New Roman" w:cs="Times New Roman"/>
          <w:sz w:val="24"/>
          <w:szCs w:val="24"/>
        </w:rPr>
        <w:t>n la última semana progresó a deformidad y limitación para la marcha, sin antecedente</w:t>
      </w:r>
      <w:r>
        <w:rPr>
          <w:rFonts w:ascii="Times New Roman" w:hAnsi="Times New Roman" w:cs="Times New Roman"/>
          <w:sz w:val="24"/>
          <w:szCs w:val="24"/>
        </w:rPr>
        <w:t>s</w:t>
      </w:r>
      <w:r w:rsidRPr="009B4F46">
        <w:rPr>
          <w:rFonts w:ascii="Times New Roman" w:hAnsi="Times New Roman" w:cs="Times New Roman"/>
          <w:sz w:val="24"/>
          <w:szCs w:val="24"/>
        </w:rPr>
        <w:t xml:space="preserve"> traumático</w:t>
      </w:r>
      <w:r>
        <w:rPr>
          <w:rFonts w:ascii="Times New Roman" w:hAnsi="Times New Roman" w:cs="Times New Roman"/>
          <w:sz w:val="24"/>
          <w:szCs w:val="24"/>
        </w:rPr>
        <w:t>s</w:t>
      </w:r>
      <w:r w:rsidRPr="009B4F46">
        <w:rPr>
          <w:rFonts w:ascii="Times New Roman" w:hAnsi="Times New Roman" w:cs="Times New Roman"/>
          <w:sz w:val="24"/>
          <w:szCs w:val="24"/>
        </w:rPr>
        <w:t xml:space="preserve"> o síntomas constitucionales, </w:t>
      </w:r>
      <w:r>
        <w:rPr>
          <w:rFonts w:ascii="Times New Roman" w:hAnsi="Times New Roman" w:cs="Times New Roman"/>
          <w:sz w:val="24"/>
          <w:szCs w:val="24"/>
        </w:rPr>
        <w:t>presentó</w:t>
      </w:r>
      <w:r w:rsidRPr="009B4F46">
        <w:rPr>
          <w:rFonts w:ascii="Times New Roman" w:hAnsi="Times New Roman" w:cs="Times New Roman"/>
          <w:sz w:val="24"/>
          <w:szCs w:val="24"/>
        </w:rPr>
        <w:t xml:space="preserve"> deterioro de su autonomía y calidad de vida. </w:t>
      </w:r>
    </w:p>
    <w:p w14:paraId="38FE0A27" w14:textId="77777777" w:rsidR="00992551" w:rsidRPr="009B4F46"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sz w:val="24"/>
          <w:szCs w:val="24"/>
        </w:rPr>
        <w:lastRenderedPageBreak/>
        <w:t>Al examen físico</w:t>
      </w:r>
      <w:r>
        <w:rPr>
          <w:rFonts w:ascii="Times New Roman" w:hAnsi="Times New Roman" w:cs="Times New Roman"/>
          <w:sz w:val="24"/>
          <w:szCs w:val="24"/>
        </w:rPr>
        <w:t>,</w:t>
      </w:r>
      <w:r w:rsidRPr="009B4F46">
        <w:rPr>
          <w:rFonts w:ascii="Times New Roman" w:hAnsi="Times New Roman" w:cs="Times New Roman"/>
          <w:sz w:val="24"/>
          <w:szCs w:val="24"/>
        </w:rPr>
        <w:t xml:space="preserve"> se encontró edema en la rodilla afectada, los arcos de movilidad articular activos y pasivos dolorosos y limitados</w:t>
      </w:r>
      <w:r>
        <w:rPr>
          <w:rFonts w:ascii="Times New Roman" w:hAnsi="Times New Roman" w:cs="Times New Roman"/>
          <w:sz w:val="24"/>
          <w:szCs w:val="24"/>
        </w:rPr>
        <w:t>,</w:t>
      </w:r>
      <w:r w:rsidRPr="009B4F46">
        <w:rPr>
          <w:rFonts w:ascii="Times New Roman" w:hAnsi="Times New Roman" w:cs="Times New Roman"/>
          <w:sz w:val="24"/>
          <w:szCs w:val="24"/>
        </w:rPr>
        <w:t xml:space="preserve"> principalmente en</w:t>
      </w:r>
      <w:r>
        <w:rPr>
          <w:rFonts w:ascii="Times New Roman" w:hAnsi="Times New Roman" w:cs="Times New Roman"/>
          <w:sz w:val="24"/>
          <w:szCs w:val="24"/>
        </w:rPr>
        <w:t xml:space="preserve"> la</w:t>
      </w:r>
      <w:r w:rsidRPr="009B4F46">
        <w:rPr>
          <w:rFonts w:ascii="Times New Roman" w:hAnsi="Times New Roman" w:cs="Times New Roman"/>
          <w:sz w:val="24"/>
          <w:szCs w:val="24"/>
        </w:rPr>
        <w:t xml:space="preserve"> flexión</w:t>
      </w:r>
      <w:r>
        <w:rPr>
          <w:rFonts w:ascii="Times New Roman" w:hAnsi="Times New Roman" w:cs="Times New Roman"/>
          <w:sz w:val="24"/>
          <w:szCs w:val="24"/>
        </w:rPr>
        <w:t>;</w:t>
      </w:r>
      <w:r w:rsidRPr="009B4F46">
        <w:rPr>
          <w:rFonts w:ascii="Times New Roman" w:hAnsi="Times New Roman" w:cs="Times New Roman"/>
          <w:sz w:val="24"/>
          <w:szCs w:val="24"/>
        </w:rPr>
        <w:t xml:space="preserve"> alcanza</w:t>
      </w:r>
      <w:r>
        <w:rPr>
          <w:rFonts w:ascii="Times New Roman" w:hAnsi="Times New Roman" w:cs="Times New Roman"/>
          <w:sz w:val="24"/>
          <w:szCs w:val="24"/>
        </w:rPr>
        <w:t>ba</w:t>
      </w:r>
      <w:r w:rsidRPr="009B4F46">
        <w:rPr>
          <w:rFonts w:ascii="Times New Roman" w:hAnsi="Times New Roman" w:cs="Times New Roman"/>
          <w:sz w:val="24"/>
          <w:szCs w:val="24"/>
        </w:rPr>
        <w:t xml:space="preserve"> solo 60</w:t>
      </w:r>
      <w:r>
        <w:rPr>
          <w:rFonts w:ascii="Times New Roman" w:hAnsi="Times New Roman" w:cs="Times New Roman"/>
          <w:sz w:val="24"/>
          <w:szCs w:val="24"/>
        </w:rPr>
        <w:t> </w:t>
      </w:r>
      <w:r w:rsidRPr="009B4F46">
        <w:rPr>
          <w:rFonts w:ascii="Times New Roman" w:hAnsi="Times New Roman" w:cs="Times New Roman"/>
          <w:sz w:val="24"/>
          <w:szCs w:val="24"/>
        </w:rPr>
        <w:t>°,</w:t>
      </w:r>
      <w:r>
        <w:rPr>
          <w:rFonts w:ascii="Times New Roman" w:hAnsi="Times New Roman" w:cs="Times New Roman"/>
          <w:sz w:val="24"/>
          <w:szCs w:val="24"/>
        </w:rPr>
        <w:t xml:space="preserve"> además</w:t>
      </w:r>
      <w:r w:rsidRPr="009B4F46">
        <w:rPr>
          <w:rFonts w:ascii="Times New Roman" w:hAnsi="Times New Roman" w:cs="Times New Roman"/>
          <w:sz w:val="24"/>
          <w:szCs w:val="24"/>
        </w:rPr>
        <w:t xml:space="preserve"> inestabilidad anterior, posterior, medial y lateral, sin eritema u otro signo inflamatorio. </w:t>
      </w:r>
    </w:p>
    <w:p w14:paraId="04D8562F" w14:textId="77777777" w:rsidR="00992551"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sz w:val="24"/>
          <w:szCs w:val="24"/>
        </w:rPr>
        <w:t xml:space="preserve">Se solicitaron estudios de laboratorio que </w:t>
      </w:r>
      <w:r>
        <w:rPr>
          <w:rFonts w:ascii="Times New Roman" w:hAnsi="Times New Roman" w:cs="Times New Roman"/>
          <w:sz w:val="24"/>
          <w:szCs w:val="24"/>
        </w:rPr>
        <w:t>resultaron</w:t>
      </w:r>
      <w:r w:rsidRPr="009B4F46">
        <w:rPr>
          <w:rFonts w:ascii="Times New Roman" w:hAnsi="Times New Roman" w:cs="Times New Roman"/>
          <w:sz w:val="24"/>
          <w:szCs w:val="24"/>
        </w:rPr>
        <w:t xml:space="preserve"> normales</w:t>
      </w:r>
      <w:r>
        <w:rPr>
          <w:rFonts w:ascii="Times New Roman" w:hAnsi="Times New Roman" w:cs="Times New Roman"/>
          <w:sz w:val="24"/>
          <w:szCs w:val="24"/>
        </w:rPr>
        <w:t xml:space="preserve"> (</w:t>
      </w:r>
      <w:r w:rsidRPr="009B4F46">
        <w:rPr>
          <w:rFonts w:ascii="Times New Roman" w:hAnsi="Times New Roman" w:cs="Times New Roman"/>
          <w:sz w:val="24"/>
          <w:szCs w:val="24"/>
        </w:rPr>
        <w:t>cuadro hemático y reactantes de fase aguda</w:t>
      </w:r>
      <w:r>
        <w:rPr>
          <w:rFonts w:ascii="Times New Roman" w:hAnsi="Times New Roman" w:cs="Times New Roman"/>
          <w:sz w:val="24"/>
          <w:szCs w:val="24"/>
        </w:rPr>
        <w:t>)</w:t>
      </w:r>
      <w:r w:rsidRPr="009B4F46">
        <w:rPr>
          <w:rFonts w:ascii="Times New Roman" w:hAnsi="Times New Roman" w:cs="Times New Roman"/>
          <w:sz w:val="24"/>
          <w:szCs w:val="24"/>
        </w:rPr>
        <w:t xml:space="preserve">. Se realizó una radiografía de rodilla derecha, </w:t>
      </w:r>
      <w:r>
        <w:rPr>
          <w:rFonts w:ascii="Times New Roman" w:hAnsi="Times New Roman" w:cs="Times New Roman"/>
          <w:sz w:val="24"/>
          <w:szCs w:val="24"/>
        </w:rPr>
        <w:t>que mostró</w:t>
      </w:r>
      <w:r w:rsidRPr="009B4F46">
        <w:rPr>
          <w:rFonts w:ascii="Times New Roman" w:hAnsi="Times New Roman" w:cs="Times New Roman"/>
          <w:sz w:val="24"/>
          <w:szCs w:val="24"/>
        </w:rPr>
        <w:t xml:space="preserve"> luxación posterosuperior, fractura de múltiples fragmentos de las carillas articulares del cóndilo externo y de los platillos tibiales, con desplazamiento de la patela, hemartrosis y edema de tejidos blandos. </w:t>
      </w:r>
    </w:p>
    <w:p w14:paraId="7A6EFEA5" w14:textId="77777777" w:rsidR="00992551" w:rsidRPr="009B4F46"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sz w:val="24"/>
          <w:szCs w:val="24"/>
        </w:rPr>
        <w:t>Se complementaron los estudios de imágenes con una tomografía computarizada y reconstrucción 3D (</w:t>
      </w:r>
      <w:r>
        <w:rPr>
          <w:rFonts w:ascii="Times New Roman" w:hAnsi="Times New Roman" w:cs="Times New Roman"/>
          <w:sz w:val="24"/>
          <w:szCs w:val="24"/>
        </w:rPr>
        <w:t>F</w:t>
      </w:r>
      <w:r w:rsidRPr="009B4F46">
        <w:rPr>
          <w:rFonts w:ascii="Times New Roman" w:hAnsi="Times New Roman" w:cs="Times New Roman"/>
          <w:sz w:val="24"/>
          <w:szCs w:val="24"/>
        </w:rPr>
        <w:t>ig</w:t>
      </w:r>
      <w:r>
        <w:rPr>
          <w:rFonts w:ascii="Times New Roman" w:hAnsi="Times New Roman" w:cs="Times New Roman"/>
          <w:sz w:val="24"/>
          <w:szCs w:val="24"/>
        </w:rPr>
        <w:t>.</w:t>
      </w:r>
      <w:r w:rsidRPr="009B4F46">
        <w:rPr>
          <w:rFonts w:ascii="Times New Roman" w:hAnsi="Times New Roman" w:cs="Times New Roman"/>
          <w:sz w:val="24"/>
          <w:szCs w:val="24"/>
        </w:rPr>
        <w:t xml:space="preserve"> 1) que mostró una fractura conminuta desplazada</w:t>
      </w:r>
      <w:r>
        <w:rPr>
          <w:rFonts w:ascii="Times New Roman" w:hAnsi="Times New Roman" w:cs="Times New Roman"/>
          <w:sz w:val="24"/>
          <w:szCs w:val="24"/>
        </w:rPr>
        <w:t>,</w:t>
      </w:r>
      <w:r w:rsidRPr="009B4F46">
        <w:rPr>
          <w:rFonts w:ascii="Times New Roman" w:hAnsi="Times New Roman" w:cs="Times New Roman"/>
          <w:sz w:val="24"/>
          <w:szCs w:val="24"/>
        </w:rPr>
        <w:t xml:space="preserve"> del cóndilo femoral lateral</w:t>
      </w:r>
      <w:r>
        <w:rPr>
          <w:rFonts w:ascii="Times New Roman" w:hAnsi="Times New Roman" w:cs="Times New Roman"/>
          <w:sz w:val="24"/>
          <w:szCs w:val="24"/>
        </w:rPr>
        <w:t>,</w:t>
      </w:r>
      <w:r w:rsidRPr="009B4F46">
        <w:rPr>
          <w:rFonts w:ascii="Times New Roman" w:hAnsi="Times New Roman" w:cs="Times New Roman"/>
          <w:sz w:val="24"/>
          <w:szCs w:val="24"/>
        </w:rPr>
        <w:t xml:space="preserve"> asociado a subluxación femorotibial, pérdida de la ubicación y morfología de la patela, irregularidades y esclerosis de</w:t>
      </w:r>
      <w:r>
        <w:rPr>
          <w:rFonts w:ascii="Times New Roman" w:hAnsi="Times New Roman" w:cs="Times New Roman"/>
          <w:sz w:val="24"/>
          <w:szCs w:val="24"/>
        </w:rPr>
        <w:t xml:space="preserve"> los</w:t>
      </w:r>
      <w:r w:rsidRPr="009B4F46">
        <w:rPr>
          <w:rFonts w:ascii="Times New Roman" w:hAnsi="Times New Roman" w:cs="Times New Roman"/>
          <w:sz w:val="24"/>
          <w:szCs w:val="24"/>
        </w:rPr>
        <w:t xml:space="preserve"> platillos tibiales</w:t>
      </w:r>
      <w:r>
        <w:rPr>
          <w:rFonts w:ascii="Times New Roman" w:hAnsi="Times New Roman" w:cs="Times New Roman"/>
          <w:sz w:val="24"/>
          <w:szCs w:val="24"/>
        </w:rPr>
        <w:t xml:space="preserve"> y</w:t>
      </w:r>
      <w:r w:rsidRPr="009B4F46">
        <w:rPr>
          <w:rFonts w:ascii="Times New Roman" w:hAnsi="Times New Roman" w:cs="Times New Roman"/>
          <w:sz w:val="24"/>
          <w:szCs w:val="24"/>
        </w:rPr>
        <w:t xml:space="preserve"> derrame articular heterogéneo con zonas de calcificación. </w:t>
      </w:r>
    </w:p>
    <w:p w14:paraId="0F2BFB47" w14:textId="77777777" w:rsidR="00992551" w:rsidRPr="009B4F46" w:rsidRDefault="00992551" w:rsidP="00992551">
      <w:pPr>
        <w:spacing w:after="0" w:line="360" w:lineRule="auto"/>
        <w:jc w:val="both"/>
        <w:rPr>
          <w:rFonts w:ascii="Times New Roman" w:hAnsi="Times New Roman" w:cs="Times New Roman"/>
          <w:sz w:val="24"/>
          <w:szCs w:val="24"/>
        </w:rPr>
      </w:pPr>
    </w:p>
    <w:p w14:paraId="255385AC" w14:textId="5A438E4B" w:rsidR="00992551" w:rsidRDefault="00B85581" w:rsidP="00992551">
      <w:pPr>
        <w:jc w:val="center"/>
      </w:pPr>
      <w:r>
        <w:rPr>
          <w:noProof/>
        </w:rPr>
        <w:drawing>
          <wp:inline distT="0" distB="0" distL="0" distR="0" wp14:anchorId="6CB6B447" wp14:editId="1ABDA03D">
            <wp:extent cx="3990975" cy="2305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3990975" cy="2305050"/>
                    </a:xfrm>
                    <a:prstGeom prst="rect">
                      <a:avLst/>
                    </a:prstGeom>
                  </pic:spPr>
                </pic:pic>
              </a:graphicData>
            </a:graphic>
          </wp:inline>
        </w:drawing>
      </w:r>
    </w:p>
    <w:p w14:paraId="103BD7C7" w14:textId="77777777" w:rsidR="00992551" w:rsidRPr="009D2174" w:rsidRDefault="00992551" w:rsidP="00992551">
      <w:pPr>
        <w:spacing w:after="0" w:line="360" w:lineRule="auto"/>
        <w:jc w:val="center"/>
        <w:rPr>
          <w:rFonts w:ascii="Times New Roman" w:hAnsi="Times New Roman" w:cs="Times New Roman"/>
        </w:rPr>
      </w:pPr>
      <w:r w:rsidRPr="009D2174">
        <w:rPr>
          <w:rFonts w:ascii="Times New Roman" w:hAnsi="Times New Roman" w:cs="Times New Roman"/>
          <w:b/>
          <w:bCs/>
        </w:rPr>
        <w:t>Fig. 1 -</w:t>
      </w:r>
      <w:r w:rsidRPr="009D2174">
        <w:rPr>
          <w:rFonts w:ascii="Times New Roman" w:hAnsi="Times New Roman" w:cs="Times New Roman"/>
        </w:rPr>
        <w:t xml:space="preserve"> Tomografía computarizada</w:t>
      </w:r>
      <w:r>
        <w:rPr>
          <w:rFonts w:ascii="Times New Roman" w:hAnsi="Times New Roman" w:cs="Times New Roman"/>
        </w:rPr>
        <w:t>.</w:t>
      </w:r>
      <w:r w:rsidRPr="009D2174">
        <w:rPr>
          <w:rFonts w:ascii="Times New Roman" w:hAnsi="Times New Roman" w:cs="Times New Roman"/>
        </w:rPr>
        <w:t xml:space="preserve"> A</w:t>
      </w:r>
      <w:r>
        <w:rPr>
          <w:rFonts w:ascii="Times New Roman" w:hAnsi="Times New Roman" w:cs="Times New Roman"/>
        </w:rPr>
        <w:t>:</w:t>
      </w:r>
      <w:r w:rsidRPr="009D2174">
        <w:rPr>
          <w:rFonts w:ascii="Times New Roman" w:hAnsi="Times New Roman" w:cs="Times New Roman"/>
        </w:rPr>
        <w:t xml:space="preserve"> </w:t>
      </w:r>
      <w:r>
        <w:rPr>
          <w:rFonts w:ascii="Times New Roman" w:hAnsi="Times New Roman" w:cs="Times New Roman"/>
        </w:rPr>
        <w:t>r</w:t>
      </w:r>
      <w:r w:rsidRPr="009D2174">
        <w:rPr>
          <w:rFonts w:ascii="Times New Roman" w:hAnsi="Times New Roman" w:cs="Times New Roman"/>
        </w:rPr>
        <w:t>econstrucción en 3D</w:t>
      </w:r>
      <w:r>
        <w:rPr>
          <w:rFonts w:ascii="Times New Roman" w:hAnsi="Times New Roman" w:cs="Times New Roman"/>
        </w:rPr>
        <w:t>.</w:t>
      </w:r>
      <w:r w:rsidRPr="009D2174">
        <w:rPr>
          <w:rFonts w:ascii="Times New Roman" w:hAnsi="Times New Roman" w:cs="Times New Roman"/>
        </w:rPr>
        <w:t xml:space="preserve"> B</w:t>
      </w:r>
      <w:r>
        <w:rPr>
          <w:rFonts w:ascii="Times New Roman" w:hAnsi="Times New Roman" w:cs="Times New Roman"/>
        </w:rPr>
        <w:t>:</w:t>
      </w:r>
      <w:r w:rsidRPr="009D2174">
        <w:rPr>
          <w:rFonts w:ascii="Times New Roman" w:hAnsi="Times New Roman" w:cs="Times New Roman"/>
        </w:rPr>
        <w:t xml:space="preserve"> </w:t>
      </w:r>
      <w:r>
        <w:rPr>
          <w:rFonts w:ascii="Times New Roman" w:hAnsi="Times New Roman" w:cs="Times New Roman"/>
        </w:rPr>
        <w:t>c</w:t>
      </w:r>
      <w:r w:rsidRPr="009D2174">
        <w:rPr>
          <w:rFonts w:ascii="Times New Roman" w:hAnsi="Times New Roman" w:cs="Times New Roman"/>
        </w:rPr>
        <w:t>orte coronal.</w:t>
      </w:r>
    </w:p>
    <w:p w14:paraId="1181D18A" w14:textId="77777777" w:rsidR="00B85581" w:rsidRDefault="00B85581" w:rsidP="00992551">
      <w:pPr>
        <w:spacing w:after="0" w:line="360" w:lineRule="auto"/>
        <w:jc w:val="both"/>
        <w:rPr>
          <w:rFonts w:ascii="Times New Roman" w:hAnsi="Times New Roman" w:cs="Times New Roman"/>
          <w:sz w:val="24"/>
          <w:szCs w:val="24"/>
        </w:rPr>
      </w:pPr>
    </w:p>
    <w:p w14:paraId="1E314154" w14:textId="77B90F03" w:rsidR="00992551" w:rsidRDefault="00992551" w:rsidP="00992551">
      <w:pPr>
        <w:spacing w:after="0" w:line="360" w:lineRule="auto"/>
        <w:jc w:val="both"/>
        <w:rPr>
          <w:rFonts w:ascii="Times New Roman" w:hAnsi="Times New Roman" w:cs="Times New Roman"/>
          <w:color w:val="000000" w:themeColor="text1"/>
          <w:sz w:val="24"/>
          <w:szCs w:val="24"/>
        </w:rPr>
      </w:pPr>
      <w:r w:rsidRPr="009B4F46">
        <w:rPr>
          <w:rFonts w:ascii="Times New Roman" w:hAnsi="Times New Roman" w:cs="Times New Roman"/>
          <w:sz w:val="24"/>
          <w:szCs w:val="24"/>
        </w:rPr>
        <w:t>Por las características clínicas e imagenológicas</w:t>
      </w:r>
      <w:r>
        <w:rPr>
          <w:rFonts w:ascii="Times New Roman" w:hAnsi="Times New Roman" w:cs="Times New Roman"/>
          <w:sz w:val="24"/>
          <w:szCs w:val="24"/>
        </w:rPr>
        <w:t>,</w:t>
      </w:r>
      <w:r w:rsidRPr="009B4F46">
        <w:rPr>
          <w:rFonts w:ascii="Times New Roman" w:hAnsi="Times New Roman" w:cs="Times New Roman"/>
          <w:sz w:val="24"/>
          <w:szCs w:val="24"/>
        </w:rPr>
        <w:t xml:space="preserve"> se consideró como diagnóstico una RC Eichenholtz-I (tabla 1) secundaria a una NA</w:t>
      </w:r>
      <w:r>
        <w:rPr>
          <w:rFonts w:ascii="Times New Roman" w:hAnsi="Times New Roman" w:cs="Times New Roman"/>
          <w:sz w:val="24"/>
          <w:szCs w:val="24"/>
        </w:rPr>
        <w:t>,</w:t>
      </w:r>
      <w:r w:rsidRPr="009B4F46">
        <w:rPr>
          <w:rFonts w:ascii="Times New Roman" w:hAnsi="Times New Roman" w:cs="Times New Roman"/>
          <w:sz w:val="24"/>
          <w:szCs w:val="24"/>
        </w:rPr>
        <w:t xml:space="preserve"> por su enfermedad metabólica de base. Se realizaron intervenciones consistentes en inmovilización con férula de yeso, un plan de rehabilitación enfocado en mejorar la condición general</w:t>
      </w:r>
      <w:r>
        <w:rPr>
          <w:rFonts w:ascii="Times New Roman" w:hAnsi="Times New Roman" w:cs="Times New Roman"/>
          <w:sz w:val="24"/>
          <w:szCs w:val="24"/>
        </w:rPr>
        <w:t>,</w:t>
      </w:r>
      <w:r w:rsidRPr="009B4F46">
        <w:rPr>
          <w:rFonts w:ascii="Times New Roman" w:hAnsi="Times New Roman" w:cs="Times New Roman"/>
          <w:sz w:val="24"/>
          <w:szCs w:val="24"/>
        </w:rPr>
        <w:t xml:space="preserve"> prevenir </w:t>
      </w:r>
      <w:r w:rsidRPr="009B4F46">
        <w:rPr>
          <w:rFonts w:ascii="Times New Roman" w:hAnsi="Times New Roman" w:cs="Times New Roman"/>
          <w:color w:val="000000" w:themeColor="text1"/>
          <w:sz w:val="24"/>
          <w:szCs w:val="24"/>
        </w:rPr>
        <w:t xml:space="preserve">complicaciones y </w:t>
      </w:r>
      <w:r>
        <w:rPr>
          <w:rFonts w:ascii="Times New Roman" w:hAnsi="Times New Roman" w:cs="Times New Roman"/>
          <w:color w:val="000000" w:themeColor="text1"/>
          <w:sz w:val="24"/>
          <w:szCs w:val="24"/>
        </w:rPr>
        <w:t>tratamiento</w:t>
      </w:r>
      <w:r w:rsidRPr="009B4F46">
        <w:rPr>
          <w:rFonts w:ascii="Times New Roman" w:hAnsi="Times New Roman" w:cs="Times New Roman"/>
          <w:color w:val="000000" w:themeColor="text1"/>
          <w:sz w:val="24"/>
          <w:szCs w:val="24"/>
        </w:rPr>
        <w:t xml:space="preserve"> del dolor con medicamentos gabapentinoides</w:t>
      </w:r>
      <w:r>
        <w:rPr>
          <w:rFonts w:ascii="Times New Roman" w:hAnsi="Times New Roman" w:cs="Times New Roman"/>
          <w:color w:val="000000" w:themeColor="text1"/>
          <w:sz w:val="24"/>
          <w:szCs w:val="24"/>
        </w:rPr>
        <w:t xml:space="preserve"> con ajuste de dosis,</w:t>
      </w:r>
      <w:r w:rsidRPr="009B4F46">
        <w:rPr>
          <w:rFonts w:ascii="Times New Roman" w:hAnsi="Times New Roman" w:cs="Times New Roman"/>
          <w:color w:val="000000" w:themeColor="text1"/>
          <w:sz w:val="24"/>
          <w:szCs w:val="24"/>
        </w:rPr>
        <w:t xml:space="preserve"> por </w:t>
      </w:r>
      <w:r>
        <w:rPr>
          <w:rFonts w:ascii="Times New Roman" w:hAnsi="Times New Roman" w:cs="Times New Roman"/>
          <w:color w:val="000000" w:themeColor="text1"/>
          <w:sz w:val="24"/>
          <w:szCs w:val="24"/>
        </w:rPr>
        <w:t>las</w:t>
      </w:r>
      <w:r w:rsidRPr="009B4F46">
        <w:rPr>
          <w:rFonts w:ascii="Times New Roman" w:hAnsi="Times New Roman" w:cs="Times New Roman"/>
          <w:color w:val="000000" w:themeColor="text1"/>
          <w:sz w:val="24"/>
          <w:szCs w:val="24"/>
        </w:rPr>
        <w:t xml:space="preserve"> características mixtas de dolor </w:t>
      </w:r>
      <w:r>
        <w:rPr>
          <w:rFonts w:ascii="Times New Roman" w:hAnsi="Times New Roman" w:cs="Times New Roman"/>
          <w:color w:val="000000" w:themeColor="text1"/>
          <w:sz w:val="24"/>
          <w:szCs w:val="24"/>
        </w:rPr>
        <w:t>y</w:t>
      </w:r>
      <w:r w:rsidRPr="009B4F46">
        <w:rPr>
          <w:rFonts w:ascii="Times New Roman" w:hAnsi="Times New Roman" w:cs="Times New Roman"/>
          <w:color w:val="000000" w:themeColor="text1"/>
          <w:sz w:val="24"/>
          <w:szCs w:val="24"/>
        </w:rPr>
        <w:t xml:space="preserve"> enfermedad renal de base. </w:t>
      </w:r>
    </w:p>
    <w:p w14:paraId="62A3F513" w14:textId="77777777" w:rsidR="00992551" w:rsidRDefault="00992551" w:rsidP="00992551">
      <w:pPr>
        <w:spacing w:after="0" w:line="360" w:lineRule="auto"/>
        <w:jc w:val="both"/>
        <w:rPr>
          <w:rFonts w:ascii="Times New Roman" w:hAnsi="Times New Roman" w:cs="Times New Roman"/>
          <w:color w:val="000000" w:themeColor="text1"/>
          <w:sz w:val="24"/>
          <w:szCs w:val="24"/>
        </w:rPr>
      </w:pPr>
      <w:r w:rsidRPr="009B4F46">
        <w:rPr>
          <w:rFonts w:ascii="Times New Roman" w:hAnsi="Times New Roman" w:cs="Times New Roman"/>
          <w:color w:val="000000" w:themeColor="text1"/>
          <w:sz w:val="24"/>
          <w:szCs w:val="24"/>
        </w:rPr>
        <w:lastRenderedPageBreak/>
        <w:t>En el seguimiento ambulatorio hubo buena evolución clínica con relación al dolor y mejoría parcial de</w:t>
      </w:r>
      <w:r>
        <w:rPr>
          <w:rFonts w:ascii="Times New Roman" w:hAnsi="Times New Roman" w:cs="Times New Roman"/>
          <w:color w:val="000000" w:themeColor="text1"/>
          <w:sz w:val="24"/>
          <w:szCs w:val="24"/>
        </w:rPr>
        <w:t>l</w:t>
      </w:r>
      <w:r w:rsidRPr="009B4F46">
        <w:rPr>
          <w:rFonts w:ascii="Times New Roman" w:hAnsi="Times New Roman" w:cs="Times New Roman"/>
          <w:color w:val="000000" w:themeColor="text1"/>
          <w:sz w:val="24"/>
          <w:szCs w:val="24"/>
        </w:rPr>
        <w:t xml:space="preserve"> estado funcional. Se program</w:t>
      </w:r>
      <w:r>
        <w:rPr>
          <w:rFonts w:ascii="Times New Roman" w:hAnsi="Times New Roman" w:cs="Times New Roman"/>
          <w:color w:val="000000" w:themeColor="text1"/>
          <w:sz w:val="24"/>
          <w:szCs w:val="24"/>
        </w:rPr>
        <w:t>ó</w:t>
      </w:r>
      <w:r w:rsidRPr="009B4F46">
        <w:rPr>
          <w:rFonts w:ascii="Times New Roman" w:hAnsi="Times New Roman" w:cs="Times New Roman"/>
          <w:color w:val="000000" w:themeColor="text1"/>
          <w:sz w:val="24"/>
          <w:szCs w:val="24"/>
        </w:rPr>
        <w:t xml:space="preserve"> en forma ambulatoria una solución quirúrgica</w:t>
      </w:r>
      <w:r>
        <w:rPr>
          <w:rFonts w:ascii="Times New Roman" w:hAnsi="Times New Roman" w:cs="Times New Roman"/>
          <w:color w:val="000000" w:themeColor="text1"/>
          <w:sz w:val="24"/>
          <w:szCs w:val="24"/>
        </w:rPr>
        <w:t>,</w:t>
      </w:r>
      <w:r w:rsidRPr="009B4F46">
        <w:rPr>
          <w:rFonts w:ascii="Times New Roman" w:hAnsi="Times New Roman" w:cs="Times New Roman"/>
          <w:color w:val="000000" w:themeColor="text1"/>
          <w:sz w:val="24"/>
          <w:szCs w:val="24"/>
        </w:rPr>
        <w:t xml:space="preserve"> cuando </w:t>
      </w:r>
      <w:r>
        <w:rPr>
          <w:rFonts w:ascii="Times New Roman" w:hAnsi="Times New Roman" w:cs="Times New Roman"/>
          <w:color w:val="000000" w:themeColor="text1"/>
          <w:sz w:val="24"/>
          <w:szCs w:val="24"/>
        </w:rPr>
        <w:t>el</w:t>
      </w:r>
      <w:r w:rsidRPr="009B4F46">
        <w:rPr>
          <w:rFonts w:ascii="Times New Roman" w:hAnsi="Times New Roman" w:cs="Times New Roman"/>
          <w:color w:val="000000" w:themeColor="text1"/>
          <w:sz w:val="24"/>
          <w:szCs w:val="24"/>
        </w:rPr>
        <w:t xml:space="preserve"> estado general </w:t>
      </w:r>
      <w:r>
        <w:rPr>
          <w:rFonts w:ascii="Times New Roman" w:hAnsi="Times New Roman" w:cs="Times New Roman"/>
          <w:color w:val="000000" w:themeColor="text1"/>
          <w:sz w:val="24"/>
          <w:szCs w:val="24"/>
        </w:rPr>
        <w:t>mejore</w:t>
      </w:r>
      <w:r w:rsidRPr="009B4F46">
        <w:rPr>
          <w:rFonts w:ascii="Times New Roman" w:hAnsi="Times New Roman" w:cs="Times New Roman"/>
          <w:color w:val="000000" w:themeColor="text1"/>
          <w:sz w:val="24"/>
          <w:szCs w:val="24"/>
        </w:rPr>
        <w:t xml:space="preserve"> y disminuya el riesgo quirúrgico.</w:t>
      </w:r>
    </w:p>
    <w:p w14:paraId="46FDD7A2" w14:textId="77777777" w:rsidR="00992551" w:rsidRPr="009B4F46" w:rsidRDefault="00992551" w:rsidP="00992551">
      <w:pPr>
        <w:spacing w:after="0" w:line="360" w:lineRule="auto"/>
        <w:jc w:val="both"/>
        <w:rPr>
          <w:rFonts w:ascii="Times New Roman" w:hAnsi="Times New Roman" w:cs="Times New Roman"/>
          <w:color w:val="000000" w:themeColor="text1"/>
          <w:sz w:val="24"/>
          <w:szCs w:val="24"/>
        </w:rPr>
      </w:pPr>
    </w:p>
    <w:p w14:paraId="134633C0" w14:textId="77777777" w:rsidR="00992551" w:rsidRPr="009D2174" w:rsidRDefault="00992551" w:rsidP="00992551">
      <w:pPr>
        <w:spacing w:after="0" w:line="360" w:lineRule="auto"/>
        <w:jc w:val="center"/>
        <w:rPr>
          <w:rFonts w:ascii="Times New Roman" w:hAnsi="Times New Roman" w:cs="Times New Roman"/>
        </w:rPr>
      </w:pPr>
      <w:r w:rsidRPr="009D2174">
        <w:rPr>
          <w:rFonts w:ascii="Times New Roman" w:hAnsi="Times New Roman" w:cs="Times New Roman"/>
          <w:b/>
          <w:bCs/>
        </w:rPr>
        <w:t>Tabla 1 -</w:t>
      </w:r>
      <w:r w:rsidRPr="009D2174">
        <w:rPr>
          <w:rFonts w:ascii="Times New Roman" w:hAnsi="Times New Roman" w:cs="Times New Roman"/>
        </w:rPr>
        <w:t xml:space="preserve"> Clasificación clínica de Eichenholtz</w:t>
      </w:r>
      <w:r>
        <w:rPr>
          <w:rFonts w:ascii="Times New Roman" w:hAnsi="Times New Roman" w:cs="Times New Roman"/>
        </w:rPr>
        <w:t>,</w:t>
      </w:r>
      <w:r w:rsidRPr="009D2174">
        <w:rPr>
          <w:rFonts w:ascii="Times New Roman" w:hAnsi="Times New Roman" w:cs="Times New Roman"/>
        </w:rPr>
        <w:t xml:space="preserve"> de la neuroartropatía de Charcot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38"/>
        <w:gridCol w:w="4127"/>
        <w:gridCol w:w="3999"/>
      </w:tblGrid>
      <w:tr w:rsidR="00992551" w:rsidRPr="0012451D" w14:paraId="46B61417" w14:textId="77777777" w:rsidTr="0072693E">
        <w:trPr>
          <w:jc w:val="center"/>
        </w:trPr>
        <w:tc>
          <w:tcPr>
            <w:tcW w:w="1838" w:type="dxa"/>
            <w:shd w:val="clear" w:color="auto" w:fill="auto"/>
            <w:tcMar>
              <w:top w:w="72" w:type="dxa"/>
              <w:left w:w="144" w:type="dxa"/>
              <w:bottom w:w="72" w:type="dxa"/>
              <w:right w:w="144" w:type="dxa"/>
            </w:tcMar>
            <w:vAlign w:val="center"/>
            <w:hideMark/>
          </w:tcPr>
          <w:p w14:paraId="073C14AF" w14:textId="77777777" w:rsidR="00992551" w:rsidRPr="009D2174" w:rsidRDefault="00992551" w:rsidP="00F63BF3">
            <w:pPr>
              <w:spacing w:after="0" w:line="360" w:lineRule="auto"/>
              <w:jc w:val="center"/>
              <w:rPr>
                <w:rFonts w:ascii="Times New Roman" w:hAnsi="Times New Roman" w:cs="Times New Roman"/>
                <w:b/>
                <w:bCs/>
                <w:sz w:val="18"/>
                <w:szCs w:val="18"/>
              </w:rPr>
            </w:pPr>
            <w:r w:rsidRPr="009D2174">
              <w:rPr>
                <w:rFonts w:ascii="Times New Roman" w:hAnsi="Times New Roman" w:cs="Times New Roman"/>
                <w:b/>
                <w:bCs/>
                <w:sz w:val="18"/>
                <w:szCs w:val="18"/>
              </w:rPr>
              <w:t>Etapas</w:t>
            </w:r>
          </w:p>
        </w:tc>
        <w:tc>
          <w:tcPr>
            <w:tcW w:w="4127" w:type="dxa"/>
            <w:shd w:val="clear" w:color="auto" w:fill="auto"/>
            <w:tcMar>
              <w:top w:w="72" w:type="dxa"/>
              <w:left w:w="144" w:type="dxa"/>
              <w:bottom w:w="72" w:type="dxa"/>
              <w:right w:w="144" w:type="dxa"/>
            </w:tcMar>
            <w:vAlign w:val="center"/>
            <w:hideMark/>
          </w:tcPr>
          <w:p w14:paraId="26F23F70" w14:textId="77777777" w:rsidR="00992551" w:rsidRPr="009D2174" w:rsidRDefault="00992551" w:rsidP="00F63BF3">
            <w:pPr>
              <w:spacing w:after="0" w:line="360" w:lineRule="auto"/>
              <w:jc w:val="center"/>
              <w:rPr>
                <w:rFonts w:ascii="Times New Roman" w:hAnsi="Times New Roman" w:cs="Times New Roman"/>
                <w:sz w:val="18"/>
                <w:szCs w:val="18"/>
              </w:rPr>
            </w:pPr>
            <w:r w:rsidRPr="009D2174">
              <w:rPr>
                <w:rFonts w:ascii="Times New Roman" w:hAnsi="Times New Roman" w:cs="Times New Roman"/>
                <w:b/>
                <w:bCs/>
                <w:sz w:val="18"/>
                <w:szCs w:val="18"/>
              </w:rPr>
              <w:t>Hallazgos radiológicos</w:t>
            </w:r>
          </w:p>
        </w:tc>
        <w:tc>
          <w:tcPr>
            <w:tcW w:w="0" w:type="auto"/>
            <w:shd w:val="clear" w:color="auto" w:fill="auto"/>
            <w:tcMar>
              <w:top w:w="72" w:type="dxa"/>
              <w:left w:w="144" w:type="dxa"/>
              <w:bottom w:w="72" w:type="dxa"/>
              <w:right w:w="144" w:type="dxa"/>
            </w:tcMar>
            <w:vAlign w:val="center"/>
            <w:hideMark/>
          </w:tcPr>
          <w:p w14:paraId="36787891" w14:textId="77777777" w:rsidR="00992551" w:rsidRPr="009D2174" w:rsidRDefault="00992551" w:rsidP="00F63BF3">
            <w:pPr>
              <w:spacing w:after="0" w:line="360" w:lineRule="auto"/>
              <w:jc w:val="center"/>
              <w:rPr>
                <w:rFonts w:ascii="Times New Roman" w:hAnsi="Times New Roman" w:cs="Times New Roman"/>
                <w:sz w:val="18"/>
                <w:szCs w:val="18"/>
              </w:rPr>
            </w:pPr>
            <w:r w:rsidRPr="009D2174">
              <w:rPr>
                <w:rFonts w:ascii="Times New Roman" w:hAnsi="Times New Roman" w:cs="Times New Roman"/>
                <w:b/>
                <w:bCs/>
                <w:sz w:val="18"/>
                <w:szCs w:val="18"/>
              </w:rPr>
              <w:t>Hallazgos clínicos</w:t>
            </w:r>
          </w:p>
        </w:tc>
      </w:tr>
      <w:tr w:rsidR="00992551" w:rsidRPr="0012451D" w14:paraId="68A5802B" w14:textId="77777777" w:rsidTr="0072693E">
        <w:trPr>
          <w:jc w:val="center"/>
        </w:trPr>
        <w:tc>
          <w:tcPr>
            <w:tcW w:w="1838" w:type="dxa"/>
            <w:shd w:val="clear" w:color="auto" w:fill="auto"/>
            <w:tcMar>
              <w:top w:w="72" w:type="dxa"/>
              <w:left w:w="144" w:type="dxa"/>
              <w:bottom w:w="72" w:type="dxa"/>
              <w:right w:w="144" w:type="dxa"/>
            </w:tcMar>
            <w:vAlign w:val="center"/>
            <w:hideMark/>
          </w:tcPr>
          <w:p w14:paraId="522D7FC9" w14:textId="60D70E97" w:rsidR="00992551" w:rsidRPr="009D2174" w:rsidRDefault="00992551" w:rsidP="004A6C7E">
            <w:pPr>
              <w:spacing w:after="0" w:line="360" w:lineRule="auto"/>
              <w:rPr>
                <w:rFonts w:ascii="Times New Roman" w:hAnsi="Times New Roman" w:cs="Times New Roman"/>
                <w:sz w:val="18"/>
                <w:szCs w:val="18"/>
              </w:rPr>
            </w:pPr>
            <w:r w:rsidRPr="009D2174">
              <w:rPr>
                <w:rFonts w:ascii="Times New Roman" w:hAnsi="Times New Roman" w:cs="Times New Roman"/>
                <w:sz w:val="18"/>
                <w:szCs w:val="18"/>
              </w:rPr>
              <w:t xml:space="preserve">0 – </w:t>
            </w:r>
            <w:r w:rsidR="00D41704">
              <w:rPr>
                <w:rFonts w:ascii="Times New Roman" w:hAnsi="Times New Roman" w:cs="Times New Roman"/>
                <w:sz w:val="18"/>
                <w:szCs w:val="18"/>
              </w:rPr>
              <w:t>P</w:t>
            </w:r>
            <w:r w:rsidRPr="009D2174">
              <w:rPr>
                <w:rFonts w:ascii="Times New Roman" w:hAnsi="Times New Roman" w:cs="Times New Roman"/>
                <w:sz w:val="18"/>
                <w:szCs w:val="18"/>
              </w:rPr>
              <w:t>rodrómica</w:t>
            </w:r>
          </w:p>
        </w:tc>
        <w:tc>
          <w:tcPr>
            <w:tcW w:w="4127" w:type="dxa"/>
            <w:shd w:val="clear" w:color="auto" w:fill="auto"/>
            <w:tcMar>
              <w:top w:w="72" w:type="dxa"/>
              <w:left w:w="144" w:type="dxa"/>
              <w:bottom w:w="72" w:type="dxa"/>
              <w:right w:w="144" w:type="dxa"/>
            </w:tcMar>
            <w:vAlign w:val="center"/>
            <w:hideMark/>
          </w:tcPr>
          <w:p w14:paraId="368C1C29" w14:textId="77777777" w:rsidR="00992551" w:rsidRPr="009D2174" w:rsidRDefault="00992551" w:rsidP="004A6C7E">
            <w:pPr>
              <w:spacing w:after="0" w:line="360" w:lineRule="auto"/>
              <w:rPr>
                <w:rFonts w:ascii="Times New Roman" w:hAnsi="Times New Roman" w:cs="Times New Roman"/>
                <w:sz w:val="18"/>
                <w:szCs w:val="18"/>
              </w:rPr>
            </w:pPr>
            <w:r w:rsidRPr="009D2174">
              <w:rPr>
                <w:rFonts w:ascii="Times New Roman" w:hAnsi="Times New Roman" w:cs="Times New Roman"/>
                <w:sz w:val="18"/>
                <w:szCs w:val="18"/>
              </w:rPr>
              <w:t>Normal</w:t>
            </w:r>
          </w:p>
        </w:tc>
        <w:tc>
          <w:tcPr>
            <w:tcW w:w="0" w:type="auto"/>
            <w:shd w:val="clear" w:color="auto" w:fill="auto"/>
            <w:tcMar>
              <w:top w:w="72" w:type="dxa"/>
              <w:left w:w="144" w:type="dxa"/>
              <w:bottom w:w="72" w:type="dxa"/>
              <w:right w:w="144" w:type="dxa"/>
            </w:tcMar>
            <w:vAlign w:val="center"/>
            <w:hideMark/>
          </w:tcPr>
          <w:p w14:paraId="38211814" w14:textId="77777777" w:rsidR="00992551" w:rsidRPr="009D2174" w:rsidRDefault="00992551" w:rsidP="004A6C7E">
            <w:pPr>
              <w:spacing w:after="0" w:line="360" w:lineRule="auto"/>
              <w:rPr>
                <w:rFonts w:ascii="Times New Roman" w:hAnsi="Times New Roman" w:cs="Times New Roman"/>
                <w:sz w:val="18"/>
                <w:szCs w:val="18"/>
              </w:rPr>
            </w:pPr>
            <w:r w:rsidRPr="009D2174">
              <w:rPr>
                <w:rFonts w:ascii="Times New Roman" w:hAnsi="Times New Roman" w:cs="Times New Roman"/>
                <w:sz w:val="18"/>
                <w:szCs w:val="18"/>
              </w:rPr>
              <w:t>Hinchazón, calor, eritema, dolor</w:t>
            </w:r>
          </w:p>
        </w:tc>
      </w:tr>
      <w:tr w:rsidR="00992551" w:rsidRPr="0012451D" w14:paraId="0BC3815A" w14:textId="77777777" w:rsidTr="0072693E">
        <w:trPr>
          <w:jc w:val="center"/>
        </w:trPr>
        <w:tc>
          <w:tcPr>
            <w:tcW w:w="1838" w:type="dxa"/>
            <w:shd w:val="clear" w:color="auto" w:fill="auto"/>
            <w:tcMar>
              <w:top w:w="72" w:type="dxa"/>
              <w:left w:w="144" w:type="dxa"/>
              <w:bottom w:w="72" w:type="dxa"/>
              <w:right w:w="144" w:type="dxa"/>
            </w:tcMar>
            <w:vAlign w:val="center"/>
            <w:hideMark/>
          </w:tcPr>
          <w:p w14:paraId="3032E7B6" w14:textId="77777777" w:rsidR="00992551" w:rsidRPr="009D2174" w:rsidRDefault="00992551" w:rsidP="004A6C7E">
            <w:pPr>
              <w:spacing w:after="0" w:line="360" w:lineRule="auto"/>
              <w:rPr>
                <w:rFonts w:ascii="Times New Roman" w:hAnsi="Times New Roman" w:cs="Times New Roman"/>
                <w:sz w:val="18"/>
                <w:szCs w:val="18"/>
              </w:rPr>
            </w:pPr>
            <w:r w:rsidRPr="009D2174">
              <w:rPr>
                <w:rFonts w:ascii="Times New Roman" w:hAnsi="Times New Roman" w:cs="Times New Roman"/>
                <w:sz w:val="18"/>
                <w:szCs w:val="18"/>
              </w:rPr>
              <w:t>I – Desarrollo</w:t>
            </w:r>
          </w:p>
        </w:tc>
        <w:tc>
          <w:tcPr>
            <w:tcW w:w="4127" w:type="dxa"/>
            <w:shd w:val="clear" w:color="auto" w:fill="auto"/>
            <w:tcMar>
              <w:top w:w="72" w:type="dxa"/>
              <w:left w:w="144" w:type="dxa"/>
              <w:bottom w:w="72" w:type="dxa"/>
              <w:right w:w="144" w:type="dxa"/>
            </w:tcMar>
            <w:vAlign w:val="center"/>
            <w:hideMark/>
          </w:tcPr>
          <w:p w14:paraId="2BEFEEC9" w14:textId="77777777" w:rsidR="00992551" w:rsidRPr="009D2174" w:rsidRDefault="00992551" w:rsidP="004A6C7E">
            <w:pPr>
              <w:spacing w:after="0" w:line="360" w:lineRule="auto"/>
              <w:rPr>
                <w:rFonts w:ascii="Times New Roman" w:hAnsi="Times New Roman" w:cs="Times New Roman"/>
                <w:sz w:val="18"/>
                <w:szCs w:val="18"/>
              </w:rPr>
            </w:pPr>
            <w:r w:rsidRPr="009D2174">
              <w:rPr>
                <w:rFonts w:ascii="Times New Roman" w:hAnsi="Times New Roman" w:cs="Times New Roman"/>
                <w:sz w:val="18"/>
                <w:szCs w:val="18"/>
              </w:rPr>
              <w:t>Demineralización,</w:t>
            </w:r>
            <w:r>
              <w:rPr>
                <w:rFonts w:ascii="Times New Roman" w:hAnsi="Times New Roman" w:cs="Times New Roman"/>
                <w:sz w:val="18"/>
                <w:szCs w:val="18"/>
              </w:rPr>
              <w:t xml:space="preserve"> </w:t>
            </w:r>
            <w:r w:rsidRPr="009D2174">
              <w:rPr>
                <w:rFonts w:ascii="Times New Roman" w:hAnsi="Times New Roman" w:cs="Times New Roman"/>
                <w:sz w:val="18"/>
                <w:szCs w:val="18"/>
              </w:rPr>
              <w:t>fragmentación ósea, subluxación</w:t>
            </w:r>
          </w:p>
        </w:tc>
        <w:tc>
          <w:tcPr>
            <w:tcW w:w="0" w:type="auto"/>
            <w:shd w:val="clear" w:color="auto" w:fill="auto"/>
            <w:tcMar>
              <w:top w:w="72" w:type="dxa"/>
              <w:left w:w="144" w:type="dxa"/>
              <w:bottom w:w="72" w:type="dxa"/>
              <w:right w:w="144" w:type="dxa"/>
            </w:tcMar>
            <w:vAlign w:val="center"/>
            <w:hideMark/>
          </w:tcPr>
          <w:p w14:paraId="2EA85B4E" w14:textId="77777777" w:rsidR="00992551" w:rsidRPr="009D2174" w:rsidRDefault="00992551" w:rsidP="004A6C7E">
            <w:pPr>
              <w:spacing w:after="0" w:line="360" w:lineRule="auto"/>
              <w:rPr>
                <w:rFonts w:ascii="Times New Roman" w:hAnsi="Times New Roman" w:cs="Times New Roman"/>
                <w:sz w:val="18"/>
                <w:szCs w:val="18"/>
              </w:rPr>
            </w:pPr>
            <w:r w:rsidRPr="009D2174">
              <w:rPr>
                <w:rFonts w:ascii="Times New Roman" w:hAnsi="Times New Roman" w:cs="Times New Roman"/>
                <w:sz w:val="18"/>
                <w:szCs w:val="18"/>
                <w:lang w:val="es-ES"/>
              </w:rPr>
              <w:t>Hinchazón, eritema, calor, laxitud ligamentosa, dolor</w:t>
            </w:r>
          </w:p>
        </w:tc>
      </w:tr>
      <w:tr w:rsidR="00992551" w:rsidRPr="0012451D" w14:paraId="25F9F019" w14:textId="77777777" w:rsidTr="0072693E">
        <w:trPr>
          <w:jc w:val="center"/>
        </w:trPr>
        <w:tc>
          <w:tcPr>
            <w:tcW w:w="1838" w:type="dxa"/>
            <w:shd w:val="clear" w:color="auto" w:fill="auto"/>
            <w:tcMar>
              <w:top w:w="72" w:type="dxa"/>
              <w:left w:w="144" w:type="dxa"/>
              <w:bottom w:w="72" w:type="dxa"/>
              <w:right w:w="144" w:type="dxa"/>
            </w:tcMar>
            <w:vAlign w:val="center"/>
            <w:hideMark/>
          </w:tcPr>
          <w:p w14:paraId="66460E25" w14:textId="77777777" w:rsidR="00992551" w:rsidRPr="009D2174" w:rsidRDefault="00992551" w:rsidP="004A6C7E">
            <w:pPr>
              <w:spacing w:after="0" w:line="360" w:lineRule="auto"/>
              <w:rPr>
                <w:rFonts w:ascii="Times New Roman" w:hAnsi="Times New Roman" w:cs="Times New Roman"/>
                <w:sz w:val="18"/>
                <w:szCs w:val="18"/>
              </w:rPr>
            </w:pPr>
            <w:r w:rsidRPr="009D2174">
              <w:rPr>
                <w:rFonts w:ascii="Times New Roman" w:hAnsi="Times New Roman" w:cs="Times New Roman"/>
                <w:sz w:val="18"/>
                <w:szCs w:val="18"/>
              </w:rPr>
              <w:t xml:space="preserve">II </w:t>
            </w:r>
            <w:r>
              <w:rPr>
                <w:rFonts w:ascii="Times New Roman" w:hAnsi="Times New Roman" w:cs="Times New Roman"/>
                <w:sz w:val="18"/>
                <w:szCs w:val="18"/>
              </w:rPr>
              <w:t>–</w:t>
            </w:r>
            <w:r w:rsidRPr="009D2174">
              <w:rPr>
                <w:rFonts w:ascii="Times New Roman" w:hAnsi="Times New Roman" w:cs="Times New Roman"/>
                <w:sz w:val="18"/>
                <w:szCs w:val="18"/>
              </w:rPr>
              <w:t xml:space="preserve"> Coalescencia</w:t>
            </w:r>
          </w:p>
        </w:tc>
        <w:tc>
          <w:tcPr>
            <w:tcW w:w="4127" w:type="dxa"/>
            <w:shd w:val="clear" w:color="auto" w:fill="auto"/>
            <w:tcMar>
              <w:top w:w="72" w:type="dxa"/>
              <w:left w:w="144" w:type="dxa"/>
              <w:bottom w:w="72" w:type="dxa"/>
              <w:right w:w="144" w:type="dxa"/>
            </w:tcMar>
            <w:vAlign w:val="center"/>
            <w:hideMark/>
          </w:tcPr>
          <w:p w14:paraId="289980FA" w14:textId="77777777" w:rsidR="00992551" w:rsidRPr="009D2174" w:rsidRDefault="00992551" w:rsidP="004A6C7E">
            <w:pPr>
              <w:spacing w:after="0" w:line="360" w:lineRule="auto"/>
              <w:rPr>
                <w:rFonts w:ascii="Times New Roman" w:hAnsi="Times New Roman" w:cs="Times New Roman"/>
                <w:sz w:val="18"/>
                <w:szCs w:val="18"/>
              </w:rPr>
            </w:pPr>
            <w:r w:rsidRPr="009D2174">
              <w:rPr>
                <w:rFonts w:ascii="Times New Roman" w:hAnsi="Times New Roman" w:cs="Times New Roman"/>
                <w:sz w:val="18"/>
                <w:szCs w:val="18"/>
                <w:lang w:val="es-ES"/>
              </w:rPr>
              <w:t xml:space="preserve">Resorción ósea, </w:t>
            </w:r>
            <w:r w:rsidRPr="0012451D">
              <w:rPr>
                <w:rFonts w:ascii="Times New Roman" w:hAnsi="Times New Roman" w:cs="Times New Roman"/>
                <w:sz w:val="18"/>
                <w:szCs w:val="18"/>
                <w:lang w:val="es-ES"/>
              </w:rPr>
              <w:t>formación</w:t>
            </w:r>
            <w:r w:rsidRPr="009D2174">
              <w:rPr>
                <w:rFonts w:ascii="Times New Roman" w:hAnsi="Times New Roman" w:cs="Times New Roman"/>
                <w:sz w:val="18"/>
                <w:szCs w:val="18"/>
                <w:lang w:val="es-ES"/>
              </w:rPr>
              <w:t xml:space="preserve"> de hueso, reacción </w:t>
            </w:r>
            <w:r w:rsidRPr="0012451D">
              <w:rPr>
                <w:rFonts w:ascii="Times New Roman" w:hAnsi="Times New Roman" w:cs="Times New Roman"/>
                <w:sz w:val="18"/>
                <w:szCs w:val="18"/>
                <w:lang w:val="es-ES"/>
              </w:rPr>
              <w:t>perióstica</w:t>
            </w:r>
            <w:r w:rsidRPr="009D2174">
              <w:rPr>
                <w:rFonts w:ascii="Times New Roman" w:hAnsi="Times New Roman" w:cs="Times New Roman"/>
                <w:sz w:val="18"/>
                <w:szCs w:val="18"/>
                <w:lang w:val="es-ES"/>
              </w:rPr>
              <w:t>, esclerosis</w:t>
            </w:r>
          </w:p>
        </w:tc>
        <w:tc>
          <w:tcPr>
            <w:tcW w:w="0" w:type="auto"/>
            <w:shd w:val="clear" w:color="auto" w:fill="auto"/>
            <w:tcMar>
              <w:top w:w="72" w:type="dxa"/>
              <w:left w:w="144" w:type="dxa"/>
              <w:bottom w:w="72" w:type="dxa"/>
              <w:right w:w="144" w:type="dxa"/>
            </w:tcMar>
            <w:vAlign w:val="center"/>
            <w:hideMark/>
          </w:tcPr>
          <w:p w14:paraId="23F5C100" w14:textId="77777777" w:rsidR="00992551" w:rsidRPr="009D2174" w:rsidRDefault="00992551" w:rsidP="004A6C7E">
            <w:pPr>
              <w:spacing w:after="0" w:line="360" w:lineRule="auto"/>
              <w:rPr>
                <w:rFonts w:ascii="Times New Roman" w:hAnsi="Times New Roman" w:cs="Times New Roman"/>
                <w:sz w:val="18"/>
                <w:szCs w:val="18"/>
              </w:rPr>
            </w:pPr>
            <w:r w:rsidRPr="009D2174">
              <w:rPr>
                <w:rFonts w:ascii="Times New Roman" w:hAnsi="Times New Roman" w:cs="Times New Roman"/>
                <w:sz w:val="18"/>
                <w:szCs w:val="18"/>
              </w:rPr>
              <w:t>Reducción de la hinchazón, el calor, el eritema y el dolor</w:t>
            </w:r>
          </w:p>
        </w:tc>
      </w:tr>
      <w:tr w:rsidR="00992551" w:rsidRPr="0012451D" w14:paraId="4D8BA97B" w14:textId="77777777" w:rsidTr="0072693E">
        <w:trPr>
          <w:jc w:val="center"/>
        </w:trPr>
        <w:tc>
          <w:tcPr>
            <w:tcW w:w="1838" w:type="dxa"/>
            <w:shd w:val="clear" w:color="auto" w:fill="auto"/>
            <w:tcMar>
              <w:top w:w="72" w:type="dxa"/>
              <w:left w:w="144" w:type="dxa"/>
              <w:bottom w:w="72" w:type="dxa"/>
              <w:right w:w="144" w:type="dxa"/>
            </w:tcMar>
            <w:vAlign w:val="center"/>
            <w:hideMark/>
          </w:tcPr>
          <w:p w14:paraId="007CB36C" w14:textId="77777777" w:rsidR="00992551" w:rsidRPr="009D2174" w:rsidRDefault="00992551" w:rsidP="004A6C7E">
            <w:pPr>
              <w:spacing w:after="0" w:line="360" w:lineRule="auto"/>
              <w:rPr>
                <w:rFonts w:ascii="Times New Roman" w:hAnsi="Times New Roman" w:cs="Times New Roman"/>
                <w:sz w:val="18"/>
                <w:szCs w:val="18"/>
              </w:rPr>
            </w:pPr>
            <w:r w:rsidRPr="009D2174">
              <w:rPr>
                <w:rFonts w:ascii="Times New Roman" w:hAnsi="Times New Roman" w:cs="Times New Roman"/>
                <w:sz w:val="18"/>
                <w:szCs w:val="18"/>
              </w:rPr>
              <w:t xml:space="preserve">III </w:t>
            </w:r>
            <w:r>
              <w:rPr>
                <w:rFonts w:ascii="Times New Roman" w:hAnsi="Times New Roman" w:cs="Times New Roman"/>
                <w:sz w:val="18"/>
                <w:szCs w:val="18"/>
              </w:rPr>
              <w:t>–</w:t>
            </w:r>
            <w:r w:rsidRPr="009D2174">
              <w:rPr>
                <w:rFonts w:ascii="Times New Roman" w:hAnsi="Times New Roman" w:cs="Times New Roman"/>
                <w:sz w:val="18"/>
                <w:szCs w:val="18"/>
              </w:rPr>
              <w:t xml:space="preserve"> Reconstrucción</w:t>
            </w:r>
          </w:p>
        </w:tc>
        <w:tc>
          <w:tcPr>
            <w:tcW w:w="4127" w:type="dxa"/>
            <w:shd w:val="clear" w:color="auto" w:fill="auto"/>
            <w:tcMar>
              <w:top w:w="72" w:type="dxa"/>
              <w:left w:w="144" w:type="dxa"/>
              <w:bottom w:w="72" w:type="dxa"/>
              <w:right w:w="144" w:type="dxa"/>
            </w:tcMar>
            <w:vAlign w:val="center"/>
            <w:hideMark/>
          </w:tcPr>
          <w:p w14:paraId="4AFBDC86" w14:textId="77777777" w:rsidR="00992551" w:rsidRPr="009D2174" w:rsidRDefault="00992551" w:rsidP="004A6C7E">
            <w:pPr>
              <w:spacing w:after="0" w:line="360" w:lineRule="auto"/>
              <w:rPr>
                <w:rFonts w:ascii="Times New Roman" w:hAnsi="Times New Roman" w:cs="Times New Roman"/>
                <w:sz w:val="18"/>
                <w:szCs w:val="18"/>
              </w:rPr>
            </w:pPr>
            <w:r w:rsidRPr="009D2174">
              <w:rPr>
                <w:rFonts w:ascii="Times New Roman" w:hAnsi="Times New Roman" w:cs="Times New Roman"/>
                <w:sz w:val="18"/>
                <w:szCs w:val="18"/>
              </w:rPr>
              <w:t>Consolidación ósea, anquilosis</w:t>
            </w:r>
          </w:p>
        </w:tc>
        <w:tc>
          <w:tcPr>
            <w:tcW w:w="0" w:type="auto"/>
            <w:shd w:val="clear" w:color="auto" w:fill="auto"/>
            <w:tcMar>
              <w:top w:w="72" w:type="dxa"/>
              <w:left w:w="144" w:type="dxa"/>
              <w:bottom w:w="72" w:type="dxa"/>
              <w:right w:w="144" w:type="dxa"/>
            </w:tcMar>
            <w:vAlign w:val="center"/>
            <w:hideMark/>
          </w:tcPr>
          <w:p w14:paraId="3B47D38D" w14:textId="77777777" w:rsidR="00992551" w:rsidRPr="009D2174" w:rsidRDefault="00992551" w:rsidP="004A6C7E">
            <w:pPr>
              <w:spacing w:after="0" w:line="360" w:lineRule="auto"/>
              <w:rPr>
                <w:rFonts w:ascii="Times New Roman" w:hAnsi="Times New Roman" w:cs="Times New Roman"/>
                <w:sz w:val="18"/>
                <w:szCs w:val="18"/>
              </w:rPr>
            </w:pPr>
            <w:r w:rsidRPr="009D2174">
              <w:rPr>
                <w:rFonts w:ascii="Times New Roman" w:hAnsi="Times New Roman" w:cs="Times New Roman"/>
                <w:sz w:val="18"/>
                <w:szCs w:val="18"/>
                <w:lang w:val="es-ES"/>
              </w:rPr>
              <w:t>Deformación fija, ausencia de calor, hinchazón, eritema y dolor</w:t>
            </w:r>
          </w:p>
        </w:tc>
      </w:tr>
    </w:tbl>
    <w:p w14:paraId="01F1A4AF" w14:textId="77777777" w:rsidR="00992551" w:rsidRPr="009B4F46" w:rsidRDefault="00992551" w:rsidP="00992551">
      <w:pPr>
        <w:spacing w:after="0" w:line="360" w:lineRule="auto"/>
        <w:rPr>
          <w:rFonts w:ascii="Times New Roman" w:hAnsi="Times New Roman" w:cs="Times New Roman"/>
          <w:b/>
          <w:bCs/>
          <w:sz w:val="24"/>
          <w:szCs w:val="24"/>
        </w:rPr>
      </w:pPr>
    </w:p>
    <w:p w14:paraId="2E478E9D" w14:textId="77777777" w:rsidR="00992551" w:rsidRPr="009B4F46" w:rsidRDefault="00992551" w:rsidP="00992551">
      <w:pPr>
        <w:spacing w:after="0" w:line="360" w:lineRule="auto"/>
        <w:rPr>
          <w:rFonts w:ascii="Times New Roman" w:hAnsi="Times New Roman" w:cs="Times New Roman"/>
          <w:sz w:val="24"/>
          <w:szCs w:val="24"/>
        </w:rPr>
      </w:pPr>
    </w:p>
    <w:p w14:paraId="0A36E9FE" w14:textId="77777777" w:rsidR="00992551" w:rsidRPr="009D2174" w:rsidRDefault="00992551" w:rsidP="00992551">
      <w:pPr>
        <w:spacing w:after="0" w:line="360" w:lineRule="auto"/>
        <w:jc w:val="center"/>
        <w:rPr>
          <w:rFonts w:ascii="Times New Roman" w:hAnsi="Times New Roman" w:cs="Times New Roman"/>
          <w:b/>
          <w:bCs/>
          <w:sz w:val="32"/>
          <w:szCs w:val="32"/>
        </w:rPr>
      </w:pPr>
      <w:r w:rsidRPr="009D2174">
        <w:rPr>
          <w:rFonts w:ascii="Times New Roman" w:hAnsi="Times New Roman" w:cs="Times New Roman"/>
          <w:b/>
          <w:bCs/>
          <w:sz w:val="32"/>
          <w:szCs w:val="32"/>
        </w:rPr>
        <w:t>COMENTARIOS</w:t>
      </w:r>
    </w:p>
    <w:p w14:paraId="77BB6E4A" w14:textId="77777777" w:rsidR="00992551"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sz w:val="24"/>
          <w:szCs w:val="24"/>
        </w:rPr>
        <w:t>La RC por NA es una complicación excepcionalmente diagnosticada</w:t>
      </w:r>
      <w:r>
        <w:rPr>
          <w:rFonts w:ascii="Times New Roman" w:hAnsi="Times New Roman" w:cs="Times New Roman"/>
          <w:sz w:val="24"/>
          <w:szCs w:val="24"/>
        </w:rPr>
        <w:t>,</w:t>
      </w:r>
      <w:r w:rsidRPr="009B4F46">
        <w:rPr>
          <w:rFonts w:ascii="Times New Roman" w:hAnsi="Times New Roman" w:cs="Times New Roman"/>
          <w:sz w:val="24"/>
          <w:szCs w:val="24"/>
        </w:rPr>
        <w:t xml:space="preserve"> con menos de 200 casos </w:t>
      </w:r>
      <w:proofErr w:type="gramStart"/>
      <w:r w:rsidRPr="009B4F46">
        <w:rPr>
          <w:rFonts w:ascii="Times New Roman" w:hAnsi="Times New Roman" w:cs="Times New Roman"/>
          <w:sz w:val="24"/>
          <w:szCs w:val="24"/>
        </w:rPr>
        <w:t>documentados</w:t>
      </w:r>
      <w:r>
        <w:rPr>
          <w:rFonts w:ascii="Times New Roman" w:hAnsi="Times New Roman" w:cs="Times New Roman"/>
          <w:sz w:val="24"/>
          <w:szCs w:val="24"/>
        </w:rPr>
        <w:t>.</w:t>
      </w:r>
      <w:r w:rsidRPr="009B4F46">
        <w:rPr>
          <w:rFonts w:ascii="Times New Roman" w:hAnsi="Times New Roman" w:cs="Times New Roman"/>
          <w:sz w:val="24"/>
          <w:szCs w:val="24"/>
          <w:vertAlign w:val="superscript"/>
        </w:rPr>
        <w:t>(</w:t>
      </w:r>
      <w:proofErr w:type="gramEnd"/>
      <w:r w:rsidRPr="009B4F46">
        <w:rPr>
          <w:rFonts w:ascii="Times New Roman" w:hAnsi="Times New Roman" w:cs="Times New Roman"/>
          <w:sz w:val="24"/>
          <w:szCs w:val="24"/>
          <w:vertAlign w:val="superscript"/>
        </w:rPr>
        <w:t>3)</w:t>
      </w:r>
      <w:r w:rsidRPr="009B4F46">
        <w:rPr>
          <w:rFonts w:ascii="Times New Roman" w:hAnsi="Times New Roman" w:cs="Times New Roman"/>
          <w:sz w:val="24"/>
          <w:szCs w:val="24"/>
        </w:rPr>
        <w:t xml:space="preserve"> </w:t>
      </w:r>
      <w:r>
        <w:rPr>
          <w:rFonts w:ascii="Times New Roman" w:hAnsi="Times New Roman" w:cs="Times New Roman"/>
          <w:sz w:val="24"/>
          <w:szCs w:val="24"/>
        </w:rPr>
        <w:t>P</w:t>
      </w:r>
      <w:r w:rsidRPr="009B4F46">
        <w:rPr>
          <w:rFonts w:ascii="Times New Roman" w:hAnsi="Times New Roman" w:cs="Times New Roman"/>
          <w:sz w:val="24"/>
          <w:szCs w:val="24"/>
        </w:rPr>
        <w:t>osiblemente es infradiagnosticada por los médicos que tratan las complicaciones del paciente diabético</w:t>
      </w:r>
      <w:r>
        <w:rPr>
          <w:rFonts w:ascii="Times New Roman" w:hAnsi="Times New Roman" w:cs="Times New Roman"/>
          <w:sz w:val="24"/>
          <w:szCs w:val="24"/>
        </w:rPr>
        <w:t>;</w:t>
      </w:r>
      <w:r w:rsidRPr="009B4F46">
        <w:rPr>
          <w:rFonts w:ascii="Times New Roman" w:hAnsi="Times New Roman" w:cs="Times New Roman"/>
          <w:sz w:val="24"/>
          <w:szCs w:val="24"/>
        </w:rPr>
        <w:t xml:space="preserve"> o no son analizadas en el paciente con complicación vascular</w:t>
      </w:r>
      <w:r>
        <w:rPr>
          <w:rFonts w:ascii="Times New Roman" w:hAnsi="Times New Roman" w:cs="Times New Roman"/>
          <w:sz w:val="24"/>
          <w:szCs w:val="24"/>
        </w:rPr>
        <w:t>,</w:t>
      </w:r>
      <w:r w:rsidRPr="009B4F46">
        <w:rPr>
          <w:rFonts w:ascii="Times New Roman" w:hAnsi="Times New Roman" w:cs="Times New Roman"/>
          <w:sz w:val="24"/>
          <w:szCs w:val="24"/>
        </w:rPr>
        <w:t xml:space="preserve"> que será llevado a una amputación</w:t>
      </w:r>
      <w:r w:rsidRPr="009B4F46">
        <w:rPr>
          <w:rFonts w:ascii="Times New Roman" w:hAnsi="Times New Roman" w:cs="Times New Roman"/>
          <w:sz w:val="24"/>
          <w:szCs w:val="24"/>
          <w:vertAlign w:val="superscript"/>
        </w:rPr>
        <w:t>(4)</w:t>
      </w:r>
      <w:r w:rsidRPr="009B4F46">
        <w:rPr>
          <w:rFonts w:ascii="Times New Roman" w:hAnsi="Times New Roman" w:cs="Times New Roman"/>
          <w:sz w:val="24"/>
          <w:szCs w:val="24"/>
        </w:rPr>
        <w:t xml:space="preserve"> por cambios en su extremidad</w:t>
      </w:r>
      <w:r>
        <w:rPr>
          <w:rFonts w:ascii="Times New Roman" w:hAnsi="Times New Roman" w:cs="Times New Roman"/>
          <w:sz w:val="24"/>
          <w:szCs w:val="24"/>
        </w:rPr>
        <w:t>,</w:t>
      </w:r>
      <w:r w:rsidRPr="009B4F46">
        <w:rPr>
          <w:rFonts w:ascii="Times New Roman" w:hAnsi="Times New Roman" w:cs="Times New Roman"/>
          <w:sz w:val="24"/>
          <w:szCs w:val="24"/>
        </w:rPr>
        <w:t xml:space="preserve"> </w:t>
      </w:r>
      <w:r>
        <w:rPr>
          <w:rFonts w:ascii="Times New Roman" w:hAnsi="Times New Roman" w:cs="Times New Roman"/>
          <w:sz w:val="24"/>
          <w:szCs w:val="24"/>
        </w:rPr>
        <w:t>posiblemente</w:t>
      </w:r>
      <w:r w:rsidRPr="009B4F46">
        <w:rPr>
          <w:rFonts w:ascii="Times New Roman" w:hAnsi="Times New Roman" w:cs="Times New Roman"/>
          <w:sz w:val="24"/>
          <w:szCs w:val="24"/>
        </w:rPr>
        <w:t xml:space="preserve"> relacionados con esta entidad. </w:t>
      </w:r>
    </w:p>
    <w:p w14:paraId="6C8315D9" w14:textId="77777777" w:rsidR="00992551" w:rsidRPr="009B4F46"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sz w:val="24"/>
          <w:szCs w:val="24"/>
        </w:rPr>
        <w:t>Se debe</w:t>
      </w:r>
      <w:r>
        <w:rPr>
          <w:rFonts w:ascii="Times New Roman" w:hAnsi="Times New Roman" w:cs="Times New Roman"/>
          <w:sz w:val="24"/>
          <w:szCs w:val="24"/>
        </w:rPr>
        <w:t>n</w:t>
      </w:r>
      <w:r w:rsidRPr="009B4F46">
        <w:rPr>
          <w:rFonts w:ascii="Times New Roman" w:hAnsi="Times New Roman" w:cs="Times New Roman"/>
          <w:sz w:val="24"/>
          <w:szCs w:val="24"/>
        </w:rPr>
        <w:t xml:space="preserve"> considerar en su enfoque diagnóstico las causas traumáticas o infecciosas (osteomielitis, artritis séptica), con estudios por imágenes y de laboratorio que son fundamentales</w:t>
      </w:r>
      <w:r>
        <w:rPr>
          <w:rFonts w:ascii="Times New Roman" w:hAnsi="Times New Roman" w:cs="Times New Roman"/>
          <w:sz w:val="24"/>
          <w:szCs w:val="24"/>
        </w:rPr>
        <w:t>.</w:t>
      </w:r>
      <w:r w:rsidRPr="009B4F46">
        <w:rPr>
          <w:rFonts w:ascii="Times New Roman" w:hAnsi="Times New Roman" w:cs="Times New Roman"/>
          <w:sz w:val="24"/>
          <w:szCs w:val="24"/>
          <w:vertAlign w:val="superscript"/>
        </w:rPr>
        <w:t>(5)</w:t>
      </w:r>
      <w:r w:rsidRPr="009B4F46">
        <w:rPr>
          <w:rFonts w:ascii="Times New Roman" w:hAnsi="Times New Roman" w:cs="Times New Roman"/>
          <w:sz w:val="24"/>
          <w:szCs w:val="24"/>
        </w:rPr>
        <w:t xml:space="preserve"> En estos pacientes</w:t>
      </w:r>
      <w:r>
        <w:rPr>
          <w:rFonts w:ascii="Times New Roman" w:hAnsi="Times New Roman" w:cs="Times New Roman"/>
          <w:sz w:val="24"/>
          <w:szCs w:val="24"/>
        </w:rPr>
        <w:t>,</w:t>
      </w:r>
      <w:r w:rsidRPr="009B4F46">
        <w:rPr>
          <w:rFonts w:ascii="Times New Roman" w:hAnsi="Times New Roman" w:cs="Times New Roman"/>
          <w:sz w:val="24"/>
          <w:szCs w:val="24"/>
        </w:rPr>
        <w:t xml:space="preserve"> los cambios inflamatorios iniciales de la rodilla se generan por la lesión nerviosa, la cual produce cambios autonómicos vasodilatadores</w:t>
      </w:r>
      <w:r>
        <w:rPr>
          <w:rFonts w:ascii="Times New Roman" w:hAnsi="Times New Roman" w:cs="Times New Roman"/>
          <w:sz w:val="24"/>
          <w:szCs w:val="24"/>
        </w:rPr>
        <w:t>,</w:t>
      </w:r>
      <w:r w:rsidRPr="009B4F46">
        <w:rPr>
          <w:rFonts w:ascii="Times New Roman" w:hAnsi="Times New Roman" w:cs="Times New Roman"/>
          <w:sz w:val="24"/>
          <w:szCs w:val="24"/>
        </w:rPr>
        <w:t xml:space="preserve"> que incrementan el flujo vascular</w:t>
      </w:r>
      <w:r>
        <w:rPr>
          <w:rFonts w:ascii="Times New Roman" w:hAnsi="Times New Roman" w:cs="Times New Roman"/>
          <w:sz w:val="24"/>
          <w:szCs w:val="24"/>
        </w:rPr>
        <w:t>,</w:t>
      </w:r>
      <w:r w:rsidRPr="009B4F46">
        <w:rPr>
          <w:rFonts w:ascii="Times New Roman" w:hAnsi="Times New Roman" w:cs="Times New Roman"/>
          <w:sz w:val="24"/>
          <w:szCs w:val="24"/>
        </w:rPr>
        <w:t xml:space="preserve"> favorecen la resorción ósea local, las fracturas, el incremento de la presión tisular, asociado a isquemia micro y macrovascular</w:t>
      </w:r>
      <w:r>
        <w:rPr>
          <w:rFonts w:ascii="Times New Roman" w:hAnsi="Times New Roman" w:cs="Times New Roman"/>
          <w:sz w:val="24"/>
          <w:szCs w:val="24"/>
        </w:rPr>
        <w:t>,</w:t>
      </w:r>
      <w:r w:rsidRPr="009B4F46">
        <w:rPr>
          <w:rFonts w:ascii="Times New Roman" w:hAnsi="Times New Roman" w:cs="Times New Roman"/>
          <w:sz w:val="24"/>
          <w:szCs w:val="24"/>
        </w:rPr>
        <w:t xml:space="preserve"> que entorpece cualquier intención curativa</w:t>
      </w:r>
      <w:r>
        <w:rPr>
          <w:rFonts w:ascii="Times New Roman" w:hAnsi="Times New Roman" w:cs="Times New Roman"/>
          <w:sz w:val="24"/>
          <w:szCs w:val="24"/>
        </w:rPr>
        <w:t>.</w:t>
      </w:r>
      <w:r w:rsidRPr="009B4F46">
        <w:rPr>
          <w:rFonts w:ascii="Times New Roman" w:hAnsi="Times New Roman" w:cs="Times New Roman"/>
          <w:sz w:val="24"/>
          <w:szCs w:val="24"/>
          <w:vertAlign w:val="superscript"/>
        </w:rPr>
        <w:t>(6)</w:t>
      </w:r>
    </w:p>
    <w:p w14:paraId="7BEA2788" w14:textId="77777777" w:rsidR="00992551"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sz w:val="24"/>
          <w:szCs w:val="24"/>
        </w:rPr>
        <w:t>Clínicamente</w:t>
      </w:r>
      <w:r>
        <w:rPr>
          <w:rFonts w:ascii="Times New Roman" w:hAnsi="Times New Roman" w:cs="Times New Roman"/>
          <w:sz w:val="24"/>
          <w:szCs w:val="24"/>
        </w:rPr>
        <w:t>,</w:t>
      </w:r>
      <w:r w:rsidRPr="009B4F46">
        <w:rPr>
          <w:rFonts w:ascii="Times New Roman" w:hAnsi="Times New Roman" w:cs="Times New Roman"/>
          <w:sz w:val="24"/>
          <w:szCs w:val="24"/>
        </w:rPr>
        <w:t xml:space="preserve"> es útil la clasificación de Eichenholtz para orientar el plan de seguimiento y la </w:t>
      </w:r>
      <w:proofErr w:type="gramStart"/>
      <w:r w:rsidRPr="009B4F46">
        <w:rPr>
          <w:rFonts w:ascii="Times New Roman" w:hAnsi="Times New Roman" w:cs="Times New Roman"/>
          <w:sz w:val="24"/>
          <w:szCs w:val="24"/>
        </w:rPr>
        <w:t>recuperación</w:t>
      </w:r>
      <w:r>
        <w:rPr>
          <w:rFonts w:ascii="Times New Roman" w:hAnsi="Times New Roman" w:cs="Times New Roman"/>
          <w:sz w:val="24"/>
          <w:szCs w:val="24"/>
        </w:rPr>
        <w:t>.</w:t>
      </w:r>
      <w:r w:rsidRPr="009B4F46">
        <w:rPr>
          <w:rFonts w:ascii="Times New Roman" w:hAnsi="Times New Roman" w:cs="Times New Roman"/>
          <w:sz w:val="24"/>
          <w:szCs w:val="24"/>
          <w:vertAlign w:val="superscript"/>
        </w:rPr>
        <w:t>(</w:t>
      </w:r>
      <w:proofErr w:type="gramEnd"/>
      <w:r w:rsidRPr="009B4F46">
        <w:rPr>
          <w:rFonts w:ascii="Times New Roman" w:hAnsi="Times New Roman" w:cs="Times New Roman"/>
          <w:sz w:val="24"/>
          <w:szCs w:val="24"/>
          <w:vertAlign w:val="superscript"/>
        </w:rPr>
        <w:t>7)</w:t>
      </w:r>
      <w:r w:rsidRPr="009B4F46">
        <w:rPr>
          <w:rFonts w:ascii="Times New Roman" w:hAnsi="Times New Roman" w:cs="Times New Roman"/>
          <w:sz w:val="24"/>
          <w:szCs w:val="24"/>
        </w:rPr>
        <w:t xml:space="preserve"> De</w:t>
      </w:r>
      <w:r>
        <w:rPr>
          <w:rFonts w:ascii="Times New Roman" w:hAnsi="Times New Roman" w:cs="Times New Roman"/>
          <w:sz w:val="24"/>
          <w:szCs w:val="24"/>
        </w:rPr>
        <w:t xml:space="preserve"> acuerdo con </w:t>
      </w:r>
      <w:r w:rsidRPr="009B4F46">
        <w:rPr>
          <w:rFonts w:ascii="Times New Roman" w:hAnsi="Times New Roman" w:cs="Times New Roman"/>
          <w:sz w:val="24"/>
          <w:szCs w:val="24"/>
        </w:rPr>
        <w:t>las comorbilidades y la gravedad de la lesión ósea</w:t>
      </w:r>
      <w:r>
        <w:rPr>
          <w:rFonts w:ascii="Times New Roman" w:hAnsi="Times New Roman" w:cs="Times New Roman"/>
          <w:sz w:val="24"/>
          <w:szCs w:val="24"/>
        </w:rPr>
        <w:t>,</w:t>
      </w:r>
      <w:r w:rsidRPr="009B4F46">
        <w:rPr>
          <w:rFonts w:ascii="Times New Roman" w:hAnsi="Times New Roman" w:cs="Times New Roman"/>
          <w:sz w:val="24"/>
          <w:szCs w:val="24"/>
        </w:rPr>
        <w:t xml:space="preserve"> se puede definir un </w:t>
      </w:r>
      <w:r w:rsidRPr="009B4F46">
        <w:rPr>
          <w:rFonts w:ascii="Times New Roman" w:hAnsi="Times New Roman" w:cs="Times New Roman"/>
          <w:sz w:val="24"/>
          <w:szCs w:val="24"/>
        </w:rPr>
        <w:lastRenderedPageBreak/>
        <w:t>manejo conservador</w:t>
      </w:r>
      <w:r>
        <w:rPr>
          <w:rFonts w:ascii="Times New Roman" w:hAnsi="Times New Roman" w:cs="Times New Roman"/>
          <w:sz w:val="24"/>
          <w:szCs w:val="24"/>
        </w:rPr>
        <w:t>,</w:t>
      </w:r>
      <w:r w:rsidRPr="009B4F46">
        <w:rPr>
          <w:rFonts w:ascii="Times New Roman" w:hAnsi="Times New Roman" w:cs="Times New Roman"/>
          <w:sz w:val="24"/>
          <w:szCs w:val="24"/>
        </w:rPr>
        <w:t xml:space="preserve"> con inmovilización o una solución quirúrgica</w:t>
      </w:r>
      <w:r>
        <w:rPr>
          <w:rFonts w:ascii="Times New Roman" w:hAnsi="Times New Roman" w:cs="Times New Roman"/>
          <w:sz w:val="24"/>
          <w:szCs w:val="24"/>
        </w:rPr>
        <w:t>.</w:t>
      </w:r>
      <w:r w:rsidRPr="009B4F46">
        <w:rPr>
          <w:rFonts w:ascii="Times New Roman" w:hAnsi="Times New Roman" w:cs="Times New Roman"/>
          <w:sz w:val="24"/>
          <w:szCs w:val="24"/>
        </w:rPr>
        <w:t xml:space="preserve"> </w:t>
      </w:r>
      <w:r>
        <w:rPr>
          <w:rFonts w:ascii="Times New Roman" w:hAnsi="Times New Roman" w:cs="Times New Roman"/>
          <w:sz w:val="24"/>
          <w:szCs w:val="24"/>
        </w:rPr>
        <w:t>E</w:t>
      </w:r>
      <w:r w:rsidRPr="009B4F46">
        <w:rPr>
          <w:rFonts w:ascii="Times New Roman" w:hAnsi="Times New Roman" w:cs="Times New Roman"/>
          <w:sz w:val="24"/>
          <w:szCs w:val="24"/>
        </w:rPr>
        <w:t xml:space="preserve">sto </w:t>
      </w:r>
      <w:r>
        <w:rPr>
          <w:rFonts w:ascii="Times New Roman" w:hAnsi="Times New Roman" w:cs="Times New Roman"/>
          <w:sz w:val="24"/>
          <w:szCs w:val="24"/>
        </w:rPr>
        <w:t xml:space="preserve">se </w:t>
      </w:r>
      <w:r w:rsidRPr="009B4F46">
        <w:rPr>
          <w:rFonts w:ascii="Times New Roman" w:hAnsi="Times New Roman" w:cs="Times New Roman"/>
          <w:sz w:val="24"/>
          <w:szCs w:val="24"/>
        </w:rPr>
        <w:t>complementa con intervenciones de rehabilitación</w:t>
      </w:r>
      <w:r>
        <w:rPr>
          <w:rFonts w:ascii="Times New Roman" w:hAnsi="Times New Roman" w:cs="Times New Roman"/>
          <w:sz w:val="24"/>
          <w:szCs w:val="24"/>
        </w:rPr>
        <w:t>,</w:t>
      </w:r>
      <w:r w:rsidRPr="009B4F46">
        <w:rPr>
          <w:rFonts w:ascii="Times New Roman" w:hAnsi="Times New Roman" w:cs="Times New Roman"/>
          <w:sz w:val="24"/>
          <w:szCs w:val="24"/>
        </w:rPr>
        <w:t xml:space="preserve"> para garantizar menos secuelas y mayor funcionalidad. </w:t>
      </w:r>
    </w:p>
    <w:p w14:paraId="60FB766E" w14:textId="77777777" w:rsidR="00992551" w:rsidRPr="009B4F46"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sz w:val="24"/>
          <w:szCs w:val="24"/>
        </w:rPr>
        <w:t>De igual manera</w:t>
      </w:r>
      <w:r>
        <w:rPr>
          <w:rFonts w:ascii="Times New Roman" w:hAnsi="Times New Roman" w:cs="Times New Roman"/>
          <w:sz w:val="24"/>
          <w:szCs w:val="24"/>
        </w:rPr>
        <w:t>,</w:t>
      </w:r>
      <w:r w:rsidRPr="009B4F46">
        <w:rPr>
          <w:rFonts w:ascii="Times New Roman" w:hAnsi="Times New Roman" w:cs="Times New Roman"/>
          <w:sz w:val="24"/>
          <w:szCs w:val="24"/>
        </w:rPr>
        <w:t xml:space="preserve"> el adecuado control del dolor, que en esta entidad</w:t>
      </w:r>
      <w:r>
        <w:rPr>
          <w:rFonts w:ascii="Times New Roman" w:hAnsi="Times New Roman" w:cs="Times New Roman"/>
          <w:sz w:val="24"/>
          <w:szCs w:val="24"/>
        </w:rPr>
        <w:t>,</w:t>
      </w:r>
      <w:r w:rsidRPr="009B4F46">
        <w:rPr>
          <w:rFonts w:ascii="Times New Roman" w:hAnsi="Times New Roman" w:cs="Times New Roman"/>
          <w:sz w:val="24"/>
          <w:szCs w:val="24"/>
        </w:rPr>
        <w:t xml:space="preserve"> por el grado de lesión nerviosa y tisular</w:t>
      </w:r>
      <w:r>
        <w:rPr>
          <w:rFonts w:ascii="Times New Roman" w:hAnsi="Times New Roman" w:cs="Times New Roman"/>
          <w:sz w:val="24"/>
          <w:szCs w:val="24"/>
        </w:rPr>
        <w:t>,</w:t>
      </w:r>
      <w:r w:rsidRPr="009B4F46">
        <w:rPr>
          <w:rFonts w:ascii="Times New Roman" w:hAnsi="Times New Roman" w:cs="Times New Roman"/>
          <w:sz w:val="24"/>
          <w:szCs w:val="24"/>
        </w:rPr>
        <w:t xml:space="preserve"> se presenta con características clínicas neuropáticas y nociceptivas, genera la necesidad de utilizar fármacos gabapentinoides, opioides, antinflamatorios o intervenciones nerviosas locales</w:t>
      </w:r>
      <w:r>
        <w:rPr>
          <w:rFonts w:ascii="Times New Roman" w:hAnsi="Times New Roman" w:cs="Times New Roman"/>
          <w:sz w:val="24"/>
          <w:szCs w:val="24"/>
        </w:rPr>
        <w:t>,</w:t>
      </w:r>
      <w:r w:rsidRPr="009B4F46">
        <w:rPr>
          <w:rFonts w:ascii="Times New Roman" w:hAnsi="Times New Roman" w:cs="Times New Roman"/>
          <w:sz w:val="24"/>
          <w:szCs w:val="24"/>
        </w:rPr>
        <w:t xml:space="preserve"> según la intensidad y localización del dolor</w:t>
      </w:r>
      <w:r>
        <w:rPr>
          <w:rFonts w:ascii="Times New Roman" w:hAnsi="Times New Roman" w:cs="Times New Roman"/>
          <w:sz w:val="24"/>
          <w:szCs w:val="24"/>
        </w:rPr>
        <w:t>.</w:t>
      </w:r>
      <w:r w:rsidRPr="009B4F46">
        <w:rPr>
          <w:rFonts w:ascii="Times New Roman" w:hAnsi="Times New Roman" w:cs="Times New Roman"/>
          <w:sz w:val="24"/>
          <w:szCs w:val="24"/>
          <w:vertAlign w:val="superscript"/>
        </w:rPr>
        <w:t>(8)</w:t>
      </w:r>
      <w:r w:rsidRPr="009B4F46">
        <w:rPr>
          <w:rFonts w:ascii="Times New Roman" w:hAnsi="Times New Roman" w:cs="Times New Roman"/>
          <w:sz w:val="24"/>
          <w:szCs w:val="24"/>
        </w:rPr>
        <w:t xml:space="preserve"> </w:t>
      </w:r>
      <w:r>
        <w:rPr>
          <w:rFonts w:ascii="Times New Roman" w:hAnsi="Times New Roman" w:cs="Times New Roman"/>
          <w:sz w:val="24"/>
          <w:szCs w:val="24"/>
        </w:rPr>
        <w:t>S</w:t>
      </w:r>
      <w:r w:rsidRPr="009B4F46">
        <w:rPr>
          <w:rFonts w:ascii="Times New Roman" w:hAnsi="Times New Roman" w:cs="Times New Roman"/>
          <w:sz w:val="24"/>
          <w:szCs w:val="24"/>
        </w:rPr>
        <w:t>e considera siempre la condición clínica de base, las contraindicaciones y los posibles ajustes a realizar en las condiciones particulares de cada caso. La atención multidisciplinaria es necesaria para garantizar un enfoque amplio, logra</w:t>
      </w:r>
      <w:r>
        <w:rPr>
          <w:rFonts w:ascii="Times New Roman" w:hAnsi="Times New Roman" w:cs="Times New Roman"/>
          <w:sz w:val="24"/>
          <w:szCs w:val="24"/>
        </w:rPr>
        <w:t>r</w:t>
      </w:r>
      <w:r w:rsidRPr="009B4F46">
        <w:rPr>
          <w:rFonts w:ascii="Times New Roman" w:hAnsi="Times New Roman" w:cs="Times New Roman"/>
          <w:sz w:val="24"/>
          <w:szCs w:val="24"/>
        </w:rPr>
        <w:t xml:space="preserve"> </w:t>
      </w:r>
      <w:r>
        <w:rPr>
          <w:rFonts w:ascii="Times New Roman" w:hAnsi="Times New Roman" w:cs="Times New Roman"/>
          <w:sz w:val="24"/>
          <w:szCs w:val="24"/>
        </w:rPr>
        <w:t>el</w:t>
      </w:r>
      <w:r w:rsidRPr="009B4F46">
        <w:rPr>
          <w:rFonts w:ascii="Times New Roman" w:hAnsi="Times New Roman" w:cs="Times New Roman"/>
          <w:sz w:val="24"/>
          <w:szCs w:val="24"/>
        </w:rPr>
        <w:t xml:space="preserve"> control metabólico, hemodinámico, renal, ajustes ortopédicos, control del dolor y </w:t>
      </w:r>
      <w:r>
        <w:rPr>
          <w:rFonts w:ascii="Times New Roman" w:hAnsi="Times New Roman" w:cs="Times New Roman"/>
          <w:sz w:val="24"/>
          <w:szCs w:val="24"/>
        </w:rPr>
        <w:t xml:space="preserve">la </w:t>
      </w:r>
      <w:r w:rsidRPr="009B4F46">
        <w:rPr>
          <w:rFonts w:ascii="Times New Roman" w:hAnsi="Times New Roman" w:cs="Times New Roman"/>
          <w:sz w:val="24"/>
          <w:szCs w:val="24"/>
        </w:rPr>
        <w:t xml:space="preserve">rehabilitación integral. </w:t>
      </w:r>
    </w:p>
    <w:p w14:paraId="29FB34B3" w14:textId="77777777" w:rsidR="00992551" w:rsidRPr="009B4F46"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sz w:val="24"/>
          <w:szCs w:val="24"/>
        </w:rPr>
        <w:t>La RC es una entidad infrecuente, pero debe ser considerada por los profesionales de la salud que atienden</w:t>
      </w:r>
      <w:r>
        <w:rPr>
          <w:rFonts w:ascii="Times New Roman" w:hAnsi="Times New Roman" w:cs="Times New Roman"/>
          <w:sz w:val="24"/>
          <w:szCs w:val="24"/>
        </w:rPr>
        <w:t xml:space="preserve"> a</w:t>
      </w:r>
      <w:r w:rsidRPr="009B4F46">
        <w:rPr>
          <w:rFonts w:ascii="Times New Roman" w:hAnsi="Times New Roman" w:cs="Times New Roman"/>
          <w:sz w:val="24"/>
          <w:szCs w:val="24"/>
        </w:rPr>
        <w:t xml:space="preserve"> pacientes con DM</w:t>
      </w:r>
      <w:r>
        <w:rPr>
          <w:rFonts w:ascii="Times New Roman" w:hAnsi="Times New Roman" w:cs="Times New Roman"/>
          <w:sz w:val="24"/>
          <w:szCs w:val="24"/>
        </w:rPr>
        <w:t>,</w:t>
      </w:r>
      <w:r w:rsidRPr="009B4F46">
        <w:rPr>
          <w:rFonts w:ascii="Times New Roman" w:hAnsi="Times New Roman" w:cs="Times New Roman"/>
          <w:sz w:val="24"/>
          <w:szCs w:val="24"/>
        </w:rPr>
        <w:t xml:space="preserve"> que debuten con síntomas similares a los presentados en este caso o present</w:t>
      </w:r>
      <w:r>
        <w:rPr>
          <w:rFonts w:ascii="Times New Roman" w:hAnsi="Times New Roman" w:cs="Times New Roman"/>
          <w:sz w:val="24"/>
          <w:szCs w:val="24"/>
        </w:rPr>
        <w:t>e</w:t>
      </w:r>
      <w:r w:rsidRPr="009B4F46">
        <w:rPr>
          <w:rFonts w:ascii="Times New Roman" w:hAnsi="Times New Roman" w:cs="Times New Roman"/>
          <w:sz w:val="24"/>
          <w:szCs w:val="24"/>
        </w:rPr>
        <w:t>n síntomas en otras localizaciones articulares. Se debe favorecer la atención multidisciplinaria con el objetivo</w:t>
      </w:r>
      <w:r>
        <w:rPr>
          <w:rFonts w:ascii="Times New Roman" w:hAnsi="Times New Roman" w:cs="Times New Roman"/>
          <w:sz w:val="24"/>
          <w:szCs w:val="24"/>
        </w:rPr>
        <w:t xml:space="preserve"> de</w:t>
      </w:r>
      <w:r w:rsidRPr="009B4F46">
        <w:rPr>
          <w:rFonts w:ascii="Times New Roman" w:hAnsi="Times New Roman" w:cs="Times New Roman"/>
          <w:sz w:val="24"/>
          <w:szCs w:val="24"/>
        </w:rPr>
        <w:t xml:space="preserve"> realizar un diagnóstico e intervención temprana, descarta</w:t>
      </w:r>
      <w:r>
        <w:rPr>
          <w:rFonts w:ascii="Times New Roman" w:hAnsi="Times New Roman" w:cs="Times New Roman"/>
          <w:sz w:val="24"/>
          <w:szCs w:val="24"/>
        </w:rPr>
        <w:t>r</w:t>
      </w:r>
      <w:r w:rsidRPr="009B4F46">
        <w:rPr>
          <w:rFonts w:ascii="Times New Roman" w:hAnsi="Times New Roman" w:cs="Times New Roman"/>
          <w:sz w:val="24"/>
          <w:szCs w:val="24"/>
        </w:rPr>
        <w:t xml:space="preserve"> infecciones, reduci</w:t>
      </w:r>
      <w:r>
        <w:rPr>
          <w:rFonts w:ascii="Times New Roman" w:hAnsi="Times New Roman" w:cs="Times New Roman"/>
          <w:sz w:val="24"/>
          <w:szCs w:val="24"/>
        </w:rPr>
        <w:t>r</w:t>
      </w:r>
      <w:r w:rsidRPr="009B4F46">
        <w:rPr>
          <w:rFonts w:ascii="Times New Roman" w:hAnsi="Times New Roman" w:cs="Times New Roman"/>
          <w:sz w:val="24"/>
          <w:szCs w:val="24"/>
        </w:rPr>
        <w:t xml:space="preserve"> el riesgo de amputación o cirugía y mejora</w:t>
      </w:r>
      <w:r>
        <w:rPr>
          <w:rFonts w:ascii="Times New Roman" w:hAnsi="Times New Roman" w:cs="Times New Roman"/>
          <w:sz w:val="24"/>
          <w:szCs w:val="24"/>
        </w:rPr>
        <w:t>r</w:t>
      </w:r>
      <w:r w:rsidRPr="009B4F46">
        <w:rPr>
          <w:rFonts w:ascii="Times New Roman" w:hAnsi="Times New Roman" w:cs="Times New Roman"/>
          <w:sz w:val="24"/>
          <w:szCs w:val="24"/>
        </w:rPr>
        <w:t xml:space="preserve"> la calidad de vida. </w:t>
      </w:r>
    </w:p>
    <w:p w14:paraId="25218F98" w14:textId="77777777" w:rsidR="00992551" w:rsidRPr="009B4F46" w:rsidRDefault="00992551" w:rsidP="00992551">
      <w:pPr>
        <w:spacing w:after="0" w:line="360" w:lineRule="auto"/>
        <w:jc w:val="both"/>
        <w:rPr>
          <w:rFonts w:ascii="Times New Roman" w:hAnsi="Times New Roman" w:cs="Times New Roman"/>
          <w:sz w:val="24"/>
          <w:szCs w:val="24"/>
        </w:rPr>
      </w:pPr>
    </w:p>
    <w:p w14:paraId="138E8886" w14:textId="77777777" w:rsidR="00992551" w:rsidRDefault="00992551" w:rsidP="00992551">
      <w:pPr>
        <w:spacing w:after="0" w:line="360" w:lineRule="auto"/>
        <w:jc w:val="center"/>
        <w:rPr>
          <w:rFonts w:ascii="Times New Roman" w:hAnsi="Times New Roman" w:cs="Times New Roman"/>
          <w:b/>
          <w:bCs/>
          <w:color w:val="000000" w:themeColor="text1"/>
          <w:sz w:val="24"/>
          <w:szCs w:val="24"/>
        </w:rPr>
      </w:pPr>
      <w:r w:rsidRPr="009B4F46">
        <w:rPr>
          <w:rFonts w:ascii="Times New Roman" w:hAnsi="Times New Roman" w:cs="Times New Roman"/>
          <w:b/>
          <w:bCs/>
          <w:color w:val="000000" w:themeColor="text1"/>
          <w:sz w:val="24"/>
          <w:szCs w:val="24"/>
        </w:rPr>
        <w:t>Agradecimientos</w:t>
      </w:r>
    </w:p>
    <w:p w14:paraId="5E182909" w14:textId="77777777" w:rsidR="00992551" w:rsidRPr="009B4F46" w:rsidRDefault="00992551" w:rsidP="00992551">
      <w:pPr>
        <w:spacing w:after="0" w:line="360" w:lineRule="auto"/>
        <w:jc w:val="both"/>
        <w:rPr>
          <w:rFonts w:ascii="Times New Roman" w:hAnsi="Times New Roman" w:cs="Times New Roman"/>
          <w:color w:val="000000" w:themeColor="text1"/>
          <w:sz w:val="24"/>
          <w:szCs w:val="24"/>
        </w:rPr>
      </w:pPr>
      <w:r w:rsidRPr="009B4F46">
        <w:rPr>
          <w:rFonts w:ascii="Times New Roman" w:hAnsi="Times New Roman" w:cs="Times New Roman"/>
          <w:color w:val="000000" w:themeColor="text1"/>
          <w:sz w:val="24"/>
          <w:szCs w:val="24"/>
        </w:rPr>
        <w:t xml:space="preserve">Al Hospital Universitario del Valle Evaristo García E.S.E y su departamento imágenes diagnósticas. </w:t>
      </w:r>
    </w:p>
    <w:p w14:paraId="61EF2A62" w14:textId="77777777" w:rsidR="00A00D87" w:rsidRDefault="00A00D87" w:rsidP="00992551">
      <w:pPr>
        <w:spacing w:after="0" w:line="360" w:lineRule="auto"/>
        <w:jc w:val="center"/>
        <w:rPr>
          <w:rFonts w:ascii="Times New Roman" w:hAnsi="Times New Roman" w:cs="Times New Roman"/>
          <w:b/>
          <w:bCs/>
          <w:sz w:val="32"/>
          <w:szCs w:val="32"/>
        </w:rPr>
      </w:pPr>
    </w:p>
    <w:p w14:paraId="5C82A311" w14:textId="77777777" w:rsidR="00A00D87" w:rsidRDefault="00A00D87" w:rsidP="00992551">
      <w:pPr>
        <w:spacing w:after="0" w:line="360" w:lineRule="auto"/>
        <w:jc w:val="center"/>
        <w:rPr>
          <w:rFonts w:ascii="Times New Roman" w:hAnsi="Times New Roman" w:cs="Times New Roman"/>
          <w:b/>
          <w:bCs/>
          <w:sz w:val="32"/>
          <w:szCs w:val="32"/>
        </w:rPr>
      </w:pPr>
    </w:p>
    <w:p w14:paraId="5C1698AA" w14:textId="2F39EE95" w:rsidR="00992551" w:rsidRPr="009D2174" w:rsidRDefault="00992551" w:rsidP="00992551">
      <w:pPr>
        <w:spacing w:after="0" w:line="360" w:lineRule="auto"/>
        <w:jc w:val="center"/>
        <w:rPr>
          <w:rFonts w:ascii="Times New Roman" w:hAnsi="Times New Roman" w:cs="Times New Roman"/>
          <w:b/>
          <w:bCs/>
          <w:sz w:val="32"/>
          <w:szCs w:val="32"/>
        </w:rPr>
      </w:pPr>
      <w:r w:rsidRPr="009D2174">
        <w:rPr>
          <w:rFonts w:ascii="Times New Roman" w:hAnsi="Times New Roman" w:cs="Times New Roman"/>
          <w:b/>
          <w:bCs/>
          <w:sz w:val="32"/>
          <w:szCs w:val="32"/>
        </w:rPr>
        <w:t>REFERENCIAS BIBLIOGRÁFICAS</w:t>
      </w:r>
    </w:p>
    <w:p w14:paraId="69EBA91E" w14:textId="77777777" w:rsidR="00992551" w:rsidRPr="009D2174" w:rsidRDefault="00992551" w:rsidP="00992551">
      <w:pPr>
        <w:widowControl w:val="0"/>
        <w:autoSpaceDE w:val="0"/>
        <w:autoSpaceDN w:val="0"/>
        <w:adjustRightInd w:val="0"/>
        <w:spacing w:after="0" w:line="360" w:lineRule="auto"/>
        <w:rPr>
          <w:rFonts w:ascii="Times New Roman" w:hAnsi="Times New Roman" w:cs="Times New Roman"/>
          <w:sz w:val="24"/>
          <w:szCs w:val="24"/>
          <w:lang w:val="en-US"/>
        </w:rPr>
      </w:pPr>
      <w:r w:rsidRPr="00992551">
        <w:rPr>
          <w:rFonts w:ascii="Times New Roman" w:hAnsi="Times New Roman" w:cs="Times New Roman"/>
          <w:sz w:val="24"/>
          <w:szCs w:val="24"/>
          <w:lang w:val="es-CU"/>
        </w:rPr>
        <w:t xml:space="preserve">1. Yang Q-H, Hsu P, Gao Y-S, Zhang C-Q. </w:t>
      </w:r>
      <w:r w:rsidRPr="009D2174">
        <w:rPr>
          <w:rFonts w:ascii="Times New Roman" w:hAnsi="Times New Roman" w:cs="Times New Roman"/>
          <w:sz w:val="24"/>
          <w:szCs w:val="24"/>
          <w:lang w:val="en-US"/>
        </w:rPr>
        <w:t>Charcot neuroarthropathy of the knee due to idiopathic sensory peripheral neuropathy. BMC Musculoskelet Disord</w:t>
      </w:r>
      <w:r>
        <w:rPr>
          <w:rFonts w:ascii="Times New Roman" w:hAnsi="Times New Roman" w:cs="Times New Roman"/>
          <w:sz w:val="24"/>
          <w:szCs w:val="24"/>
          <w:lang w:val="en-US"/>
        </w:rPr>
        <w:t>.</w:t>
      </w:r>
      <w:r w:rsidRPr="009D2174">
        <w:rPr>
          <w:rFonts w:ascii="Times New Roman" w:hAnsi="Times New Roman" w:cs="Times New Roman"/>
          <w:sz w:val="24"/>
          <w:szCs w:val="24"/>
          <w:lang w:val="en-US"/>
        </w:rPr>
        <w:t xml:space="preserve"> 2019;</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20(1):501. DOI: 10.1186/s12891-019-2873-9</w:t>
      </w:r>
    </w:p>
    <w:p w14:paraId="10C3CB4D" w14:textId="77777777" w:rsidR="00992551" w:rsidRPr="00D435B0" w:rsidRDefault="00992551" w:rsidP="00992551">
      <w:pPr>
        <w:widowControl w:val="0"/>
        <w:autoSpaceDE w:val="0"/>
        <w:autoSpaceDN w:val="0"/>
        <w:adjustRightInd w:val="0"/>
        <w:spacing w:after="0" w:line="360" w:lineRule="auto"/>
        <w:rPr>
          <w:rFonts w:ascii="Times New Roman" w:hAnsi="Times New Roman" w:cs="Times New Roman"/>
          <w:sz w:val="24"/>
          <w:szCs w:val="24"/>
        </w:rPr>
      </w:pPr>
      <w:r w:rsidRPr="009D2174">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 xml:space="preserve">Gupta R. A short history of neuropathic arthropathy. </w:t>
      </w:r>
      <w:r w:rsidRPr="00D435B0">
        <w:rPr>
          <w:rFonts w:ascii="Times New Roman" w:hAnsi="Times New Roman" w:cs="Times New Roman"/>
          <w:sz w:val="24"/>
          <w:szCs w:val="24"/>
        </w:rPr>
        <w:t>Clin Orthop Relat Res. 1993 [acceso: 20/11/2021]; 296(1):</w:t>
      </w:r>
      <w:r>
        <w:rPr>
          <w:rFonts w:ascii="Times New Roman" w:hAnsi="Times New Roman" w:cs="Times New Roman"/>
          <w:sz w:val="24"/>
          <w:szCs w:val="24"/>
        </w:rPr>
        <w:t xml:space="preserve"> </w:t>
      </w:r>
      <w:r w:rsidRPr="00D435B0">
        <w:rPr>
          <w:rFonts w:ascii="Times New Roman" w:hAnsi="Times New Roman" w:cs="Times New Roman"/>
          <w:sz w:val="24"/>
          <w:szCs w:val="24"/>
        </w:rPr>
        <w:t>43-9 Disponible en: https://europepmc.org/article/med/8222448</w:t>
      </w:r>
    </w:p>
    <w:p w14:paraId="425B15ED" w14:textId="77777777" w:rsidR="00992551" w:rsidRPr="009D2174" w:rsidRDefault="00992551" w:rsidP="00992551">
      <w:pPr>
        <w:widowControl w:val="0"/>
        <w:autoSpaceDE w:val="0"/>
        <w:autoSpaceDN w:val="0"/>
        <w:adjustRightInd w:val="0"/>
        <w:spacing w:after="0" w:line="360" w:lineRule="auto"/>
        <w:rPr>
          <w:rFonts w:ascii="Times New Roman" w:hAnsi="Times New Roman" w:cs="Times New Roman"/>
          <w:sz w:val="24"/>
          <w:szCs w:val="24"/>
          <w:lang w:val="en-US"/>
        </w:rPr>
      </w:pPr>
      <w:r w:rsidRPr="009D2174">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Lu V, Zhang J, Thahir A, Zhou A, Krkovic M. Charcot knee — presentation, diagnosis, management - a scoping review. Clin Rheumatol</w:t>
      </w:r>
      <w:r>
        <w:rPr>
          <w:rFonts w:ascii="Times New Roman" w:hAnsi="Times New Roman" w:cs="Times New Roman"/>
          <w:sz w:val="24"/>
          <w:szCs w:val="24"/>
          <w:lang w:val="en-US"/>
        </w:rPr>
        <w:t>.</w:t>
      </w:r>
      <w:r w:rsidRPr="009D2174">
        <w:rPr>
          <w:rFonts w:ascii="Times New Roman" w:hAnsi="Times New Roman" w:cs="Times New Roman"/>
          <w:sz w:val="24"/>
          <w:szCs w:val="24"/>
          <w:lang w:val="en-US"/>
        </w:rPr>
        <w:t xml:space="preserve"> 2021; 40(11):</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4445-6. DOI: 10.1007/s10067-021-05775-8</w:t>
      </w:r>
    </w:p>
    <w:p w14:paraId="3B64ED7B" w14:textId="77777777" w:rsidR="00992551" w:rsidRPr="009D2174" w:rsidRDefault="00992551" w:rsidP="00992551">
      <w:pPr>
        <w:widowControl w:val="0"/>
        <w:autoSpaceDE w:val="0"/>
        <w:autoSpaceDN w:val="0"/>
        <w:adjustRightInd w:val="0"/>
        <w:spacing w:after="0" w:line="360" w:lineRule="auto"/>
        <w:rPr>
          <w:rFonts w:ascii="Times New Roman" w:hAnsi="Times New Roman" w:cs="Times New Roman"/>
          <w:sz w:val="24"/>
          <w:szCs w:val="24"/>
          <w:lang w:val="en-US"/>
        </w:rPr>
      </w:pPr>
      <w:r w:rsidRPr="009D2174">
        <w:rPr>
          <w:rFonts w:ascii="Times New Roman" w:hAnsi="Times New Roman" w:cs="Times New Roman"/>
          <w:sz w:val="24"/>
          <w:szCs w:val="24"/>
          <w:lang w:val="en-US"/>
        </w:rPr>
        <w:lastRenderedPageBreak/>
        <w:t>4.</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 xml:space="preserve">Barnes JA, Eid MA, Creager MA, Goodney PP. Epidemiology and Risk of Amputation in Patients </w:t>
      </w:r>
      <w:proofErr w:type="gramStart"/>
      <w:r w:rsidRPr="009D2174">
        <w:rPr>
          <w:rFonts w:ascii="Times New Roman" w:hAnsi="Times New Roman" w:cs="Times New Roman"/>
          <w:sz w:val="24"/>
          <w:szCs w:val="24"/>
          <w:lang w:val="en-US"/>
        </w:rPr>
        <w:t>With</w:t>
      </w:r>
      <w:proofErr w:type="gramEnd"/>
      <w:r w:rsidRPr="009D2174">
        <w:rPr>
          <w:rFonts w:ascii="Times New Roman" w:hAnsi="Times New Roman" w:cs="Times New Roman"/>
          <w:sz w:val="24"/>
          <w:szCs w:val="24"/>
          <w:lang w:val="en-US"/>
        </w:rPr>
        <w:t xml:space="preserve"> Diabetes Mellitus and Peripheral Artery Disease. Arterioscler Thromb Vasc Biol</w:t>
      </w:r>
      <w:r>
        <w:rPr>
          <w:rFonts w:ascii="Times New Roman" w:hAnsi="Times New Roman" w:cs="Times New Roman"/>
          <w:sz w:val="24"/>
          <w:szCs w:val="24"/>
          <w:lang w:val="en-US"/>
        </w:rPr>
        <w:t>.</w:t>
      </w:r>
      <w:r w:rsidRPr="009D2174">
        <w:rPr>
          <w:rFonts w:ascii="Times New Roman" w:hAnsi="Times New Roman" w:cs="Times New Roman"/>
          <w:sz w:val="24"/>
          <w:szCs w:val="24"/>
          <w:lang w:val="en-US"/>
        </w:rPr>
        <w:t xml:space="preserve"> 2020;</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40(8):1808–17. DOI: 10.1161/ATVBAHA.120.314595</w:t>
      </w:r>
    </w:p>
    <w:p w14:paraId="29F74CFE" w14:textId="77777777" w:rsidR="00992551" w:rsidRPr="009D2174" w:rsidRDefault="00992551" w:rsidP="00992551">
      <w:pPr>
        <w:widowControl w:val="0"/>
        <w:autoSpaceDE w:val="0"/>
        <w:autoSpaceDN w:val="0"/>
        <w:adjustRightInd w:val="0"/>
        <w:spacing w:after="0" w:line="360" w:lineRule="auto"/>
        <w:rPr>
          <w:rFonts w:ascii="Times New Roman" w:hAnsi="Times New Roman" w:cs="Times New Roman"/>
          <w:sz w:val="24"/>
          <w:szCs w:val="24"/>
          <w:lang w:val="en-US"/>
        </w:rPr>
      </w:pPr>
      <w:r w:rsidRPr="009D2174">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Konarzewska A, Korzon-Burakowska A, Rzepecka-Wejs L, Sudoł-Szopińska I, Szurowska E, Studniarek M. Diabetic foot syndrome: Charcot arthropathy or osteomyelitis? Part I: Clinical picture and radiography. J Ultrason</w:t>
      </w:r>
      <w:r>
        <w:rPr>
          <w:rFonts w:ascii="Times New Roman" w:hAnsi="Times New Roman" w:cs="Times New Roman"/>
          <w:sz w:val="24"/>
          <w:szCs w:val="24"/>
          <w:lang w:val="en-US"/>
        </w:rPr>
        <w:t>.</w:t>
      </w:r>
      <w:r w:rsidRPr="009D2174">
        <w:rPr>
          <w:rFonts w:ascii="Times New Roman" w:hAnsi="Times New Roman" w:cs="Times New Roman"/>
          <w:sz w:val="24"/>
          <w:szCs w:val="24"/>
          <w:lang w:val="en-US"/>
        </w:rPr>
        <w:t xml:space="preserve"> 2018;</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18 (72):</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42–9. DOI: 10.15557/JoU.2018.0007</w:t>
      </w:r>
    </w:p>
    <w:p w14:paraId="0F5186CA" w14:textId="77777777" w:rsidR="00992551" w:rsidRPr="009D2174" w:rsidRDefault="00992551" w:rsidP="00992551">
      <w:pPr>
        <w:widowControl w:val="0"/>
        <w:autoSpaceDE w:val="0"/>
        <w:autoSpaceDN w:val="0"/>
        <w:adjustRightInd w:val="0"/>
        <w:spacing w:after="0" w:line="360" w:lineRule="auto"/>
        <w:rPr>
          <w:rFonts w:ascii="Times New Roman" w:hAnsi="Times New Roman" w:cs="Times New Roman"/>
          <w:sz w:val="24"/>
          <w:szCs w:val="24"/>
          <w:lang w:val="en-US"/>
        </w:rPr>
      </w:pPr>
      <w:r w:rsidRPr="009D2174">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Robinson C, Major MJ, Kuffel C, Hines K, Cole P. Orthotic management of the neuropathic foot: an interdisciplinary care perspective. Prosthet Orthot Int</w:t>
      </w:r>
      <w:r>
        <w:rPr>
          <w:rFonts w:ascii="Times New Roman" w:hAnsi="Times New Roman" w:cs="Times New Roman"/>
          <w:sz w:val="24"/>
          <w:szCs w:val="24"/>
          <w:lang w:val="en-US"/>
        </w:rPr>
        <w:t>.</w:t>
      </w:r>
      <w:r w:rsidRPr="009D2174">
        <w:rPr>
          <w:rFonts w:ascii="Times New Roman" w:hAnsi="Times New Roman" w:cs="Times New Roman"/>
          <w:sz w:val="24"/>
          <w:szCs w:val="24"/>
          <w:lang w:val="en-US"/>
        </w:rPr>
        <w:t xml:space="preserve"> 2015;</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39(1):73–81. DOI: 10.1177/0309364614545422</w:t>
      </w:r>
    </w:p>
    <w:p w14:paraId="45ACB70B" w14:textId="77777777" w:rsidR="00992551" w:rsidRPr="009D2174" w:rsidRDefault="00992551" w:rsidP="00992551">
      <w:pPr>
        <w:widowControl w:val="0"/>
        <w:autoSpaceDE w:val="0"/>
        <w:autoSpaceDN w:val="0"/>
        <w:adjustRightInd w:val="0"/>
        <w:spacing w:after="0" w:line="360" w:lineRule="auto"/>
        <w:rPr>
          <w:rFonts w:ascii="Times New Roman" w:hAnsi="Times New Roman" w:cs="Times New Roman"/>
          <w:sz w:val="24"/>
          <w:szCs w:val="24"/>
          <w:lang w:val="en-US"/>
        </w:rPr>
      </w:pPr>
      <w:r w:rsidRPr="009D2174">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Rosenbaum AJ, DiPreta JA. Classifications in brief: Eichenholtz classification of Charcot arthropathy. Clin Orthop Relat Res</w:t>
      </w:r>
      <w:r>
        <w:rPr>
          <w:rFonts w:ascii="Times New Roman" w:hAnsi="Times New Roman" w:cs="Times New Roman"/>
          <w:sz w:val="24"/>
          <w:szCs w:val="24"/>
          <w:lang w:val="en-US"/>
        </w:rPr>
        <w:t>.</w:t>
      </w:r>
      <w:r w:rsidRPr="009D2174">
        <w:rPr>
          <w:rFonts w:ascii="Times New Roman" w:hAnsi="Times New Roman" w:cs="Times New Roman"/>
          <w:sz w:val="24"/>
          <w:szCs w:val="24"/>
          <w:lang w:val="en-US"/>
        </w:rPr>
        <w:t xml:space="preserve"> 2015;</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473(3):</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1168–71. DOI: 10.1007/s11999-014-4059-y</w:t>
      </w:r>
    </w:p>
    <w:p w14:paraId="0DF6FBAA" w14:textId="77777777" w:rsidR="00992551" w:rsidRDefault="00992551" w:rsidP="00992551">
      <w:pPr>
        <w:widowControl w:val="0"/>
        <w:autoSpaceDE w:val="0"/>
        <w:autoSpaceDN w:val="0"/>
        <w:adjustRightInd w:val="0"/>
        <w:spacing w:after="0" w:line="360" w:lineRule="auto"/>
        <w:rPr>
          <w:rFonts w:ascii="Times New Roman" w:hAnsi="Times New Roman" w:cs="Times New Roman"/>
          <w:sz w:val="24"/>
          <w:szCs w:val="24"/>
        </w:rPr>
      </w:pPr>
      <w:r w:rsidRPr="009D2174">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Bates D, Schultheis BC, Hanes MC, Jolly SM, Chakravarthy KV, Deer TR, et al. A Comprehensive Algorithm for Management of Neuropathic Pain. Pain Med</w:t>
      </w:r>
      <w:r>
        <w:rPr>
          <w:rFonts w:ascii="Times New Roman" w:hAnsi="Times New Roman" w:cs="Times New Roman"/>
          <w:sz w:val="24"/>
          <w:szCs w:val="24"/>
          <w:lang w:val="en-US"/>
        </w:rPr>
        <w:t>.</w:t>
      </w:r>
      <w:r w:rsidRPr="009D2174">
        <w:rPr>
          <w:rFonts w:ascii="Times New Roman" w:hAnsi="Times New Roman" w:cs="Times New Roman"/>
          <w:sz w:val="24"/>
          <w:szCs w:val="24"/>
          <w:lang w:val="en-US"/>
        </w:rPr>
        <w:t xml:space="preserve"> 2019;</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20(1):</w:t>
      </w:r>
      <w:r>
        <w:rPr>
          <w:rFonts w:ascii="Times New Roman" w:hAnsi="Times New Roman" w:cs="Times New Roman"/>
          <w:sz w:val="24"/>
          <w:szCs w:val="24"/>
          <w:lang w:val="en-US"/>
        </w:rPr>
        <w:t xml:space="preserve"> </w:t>
      </w:r>
      <w:r w:rsidRPr="009D2174">
        <w:rPr>
          <w:rFonts w:ascii="Times New Roman" w:hAnsi="Times New Roman" w:cs="Times New Roman"/>
          <w:sz w:val="24"/>
          <w:szCs w:val="24"/>
          <w:lang w:val="en-US"/>
        </w:rPr>
        <w:t xml:space="preserve">S2–12. </w:t>
      </w:r>
      <w:r w:rsidRPr="00D435B0">
        <w:rPr>
          <w:rFonts w:ascii="Times New Roman" w:hAnsi="Times New Roman" w:cs="Times New Roman"/>
          <w:sz w:val="24"/>
          <w:szCs w:val="24"/>
        </w:rPr>
        <w:t>DOI: 10.1093/pm/pnz075</w:t>
      </w:r>
    </w:p>
    <w:p w14:paraId="572153FE" w14:textId="77777777" w:rsidR="00992551" w:rsidRDefault="00992551" w:rsidP="00992551">
      <w:pPr>
        <w:widowControl w:val="0"/>
        <w:autoSpaceDE w:val="0"/>
        <w:autoSpaceDN w:val="0"/>
        <w:adjustRightInd w:val="0"/>
        <w:spacing w:after="0" w:line="360" w:lineRule="auto"/>
        <w:ind w:left="640" w:hanging="640"/>
        <w:jc w:val="both"/>
        <w:rPr>
          <w:rFonts w:ascii="Times New Roman" w:hAnsi="Times New Roman" w:cs="Times New Roman"/>
          <w:sz w:val="24"/>
          <w:szCs w:val="24"/>
        </w:rPr>
      </w:pPr>
    </w:p>
    <w:p w14:paraId="34A009B2" w14:textId="77777777" w:rsidR="00992551" w:rsidRDefault="00992551" w:rsidP="00992551">
      <w:pPr>
        <w:spacing w:after="0" w:line="360" w:lineRule="auto"/>
        <w:jc w:val="both"/>
        <w:rPr>
          <w:rFonts w:ascii="Times New Roman" w:hAnsi="Times New Roman" w:cs="Times New Roman"/>
          <w:b/>
          <w:bCs/>
          <w:color w:val="000000" w:themeColor="text1"/>
          <w:sz w:val="24"/>
          <w:szCs w:val="24"/>
        </w:rPr>
      </w:pPr>
    </w:p>
    <w:p w14:paraId="7AA0C402" w14:textId="77777777" w:rsidR="00992551" w:rsidRDefault="00992551" w:rsidP="00992551">
      <w:pPr>
        <w:spacing w:after="0" w:line="360" w:lineRule="auto"/>
        <w:jc w:val="center"/>
        <w:rPr>
          <w:rFonts w:ascii="Times New Roman" w:hAnsi="Times New Roman" w:cs="Times New Roman"/>
          <w:b/>
          <w:bCs/>
          <w:color w:val="000000" w:themeColor="text1"/>
          <w:sz w:val="24"/>
          <w:szCs w:val="24"/>
        </w:rPr>
      </w:pPr>
      <w:r w:rsidRPr="009B4F46">
        <w:rPr>
          <w:rFonts w:ascii="Times New Roman" w:hAnsi="Times New Roman" w:cs="Times New Roman"/>
          <w:b/>
          <w:bCs/>
          <w:color w:val="000000" w:themeColor="text1"/>
          <w:sz w:val="24"/>
          <w:szCs w:val="24"/>
        </w:rPr>
        <w:t>Conflicto de intereses</w:t>
      </w:r>
    </w:p>
    <w:p w14:paraId="048C7279" w14:textId="77777777" w:rsidR="00992551" w:rsidRPr="009B4F46" w:rsidRDefault="00992551" w:rsidP="0099255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Pr="009D2174">
        <w:rPr>
          <w:rFonts w:ascii="Times New Roman" w:hAnsi="Times New Roman" w:cs="Times New Roman"/>
          <w:color w:val="000000" w:themeColor="text1"/>
          <w:sz w:val="24"/>
          <w:szCs w:val="24"/>
        </w:rPr>
        <w:t xml:space="preserve">os autores </w:t>
      </w:r>
      <w:r>
        <w:rPr>
          <w:rFonts w:ascii="Times New Roman" w:hAnsi="Times New Roman" w:cs="Times New Roman"/>
          <w:color w:val="000000" w:themeColor="text1"/>
          <w:sz w:val="24"/>
          <w:szCs w:val="24"/>
        </w:rPr>
        <w:t>d</w:t>
      </w:r>
      <w:r w:rsidRPr="009B4F46">
        <w:rPr>
          <w:rFonts w:ascii="Times New Roman" w:hAnsi="Times New Roman" w:cs="Times New Roman"/>
          <w:color w:val="000000" w:themeColor="text1"/>
          <w:sz w:val="24"/>
          <w:szCs w:val="24"/>
        </w:rPr>
        <w:t>eclara</w:t>
      </w:r>
      <w:r>
        <w:rPr>
          <w:rFonts w:ascii="Times New Roman" w:hAnsi="Times New Roman" w:cs="Times New Roman"/>
          <w:color w:val="000000" w:themeColor="text1"/>
          <w:sz w:val="24"/>
          <w:szCs w:val="24"/>
        </w:rPr>
        <w:t>n</w:t>
      </w:r>
      <w:r w:rsidRPr="009B4F46">
        <w:rPr>
          <w:rFonts w:ascii="Times New Roman" w:hAnsi="Times New Roman" w:cs="Times New Roman"/>
          <w:color w:val="000000" w:themeColor="text1"/>
          <w:sz w:val="24"/>
          <w:szCs w:val="24"/>
        </w:rPr>
        <w:t xml:space="preserve"> no presentar ningún conflicto de interés. </w:t>
      </w:r>
    </w:p>
    <w:p w14:paraId="1B10353F" w14:textId="77777777" w:rsidR="00992551" w:rsidRPr="009B4F46" w:rsidRDefault="00992551" w:rsidP="00992551">
      <w:pPr>
        <w:spacing w:after="0" w:line="360" w:lineRule="auto"/>
        <w:jc w:val="both"/>
        <w:rPr>
          <w:rFonts w:ascii="Times New Roman" w:hAnsi="Times New Roman" w:cs="Times New Roman"/>
          <w:color w:val="000000" w:themeColor="text1"/>
          <w:sz w:val="24"/>
          <w:szCs w:val="24"/>
        </w:rPr>
      </w:pPr>
      <w:r w:rsidRPr="009B4F46">
        <w:rPr>
          <w:rFonts w:ascii="Times New Roman" w:hAnsi="Times New Roman" w:cs="Times New Roman"/>
          <w:color w:val="000000" w:themeColor="text1"/>
          <w:sz w:val="24"/>
          <w:szCs w:val="24"/>
        </w:rPr>
        <w:t>Los autores no recibieron financiamiento para llevar a cabo este reporte.</w:t>
      </w:r>
    </w:p>
    <w:p w14:paraId="57D76895" w14:textId="193A24A5" w:rsidR="00992551" w:rsidRPr="00C72D7B" w:rsidRDefault="00992551" w:rsidP="00992551">
      <w:pPr>
        <w:spacing w:after="0" w:line="360" w:lineRule="auto"/>
        <w:jc w:val="both"/>
        <w:rPr>
          <w:rFonts w:ascii="Times New Roman" w:hAnsi="Times New Roman" w:cs="Times New Roman"/>
          <w:sz w:val="24"/>
          <w:szCs w:val="24"/>
        </w:rPr>
      </w:pPr>
      <w:r w:rsidRPr="009B4F46">
        <w:rPr>
          <w:rFonts w:ascii="Times New Roman" w:hAnsi="Times New Roman" w:cs="Times New Roman"/>
          <w:color w:val="000000" w:themeColor="text1"/>
          <w:sz w:val="24"/>
          <w:szCs w:val="24"/>
        </w:rPr>
        <w:t xml:space="preserve">La paciente dio su consentimiento para el uso de </w:t>
      </w:r>
      <w:r w:rsidR="00D42FC3">
        <w:rPr>
          <w:rFonts w:ascii="Times New Roman" w:hAnsi="Times New Roman" w:cs="Times New Roman"/>
          <w:color w:val="000000" w:themeColor="text1"/>
          <w:sz w:val="24"/>
          <w:szCs w:val="24"/>
        </w:rPr>
        <w:t xml:space="preserve">la </w:t>
      </w:r>
      <w:r w:rsidRPr="009B4F46">
        <w:rPr>
          <w:rFonts w:ascii="Times New Roman" w:hAnsi="Times New Roman" w:cs="Times New Roman"/>
          <w:color w:val="000000" w:themeColor="text1"/>
          <w:sz w:val="24"/>
          <w:szCs w:val="24"/>
        </w:rPr>
        <w:t xml:space="preserve">información clínica y paraclínica, se autorizó por parte del comité de ética del Hospital Universitario del Valle, Cali, Colombia. </w:t>
      </w:r>
    </w:p>
    <w:p w14:paraId="548DFF1E" w14:textId="77777777" w:rsidR="00675476" w:rsidRPr="00992551" w:rsidRDefault="00675476" w:rsidP="00EA1FEF">
      <w:pPr>
        <w:pStyle w:val="PDFRevista"/>
        <w:rPr>
          <w:lang w:val="es-MX"/>
        </w:rPr>
      </w:pPr>
    </w:p>
    <w:sectPr w:rsidR="00675476" w:rsidRPr="00992551" w:rsidSect="00FD3DF8">
      <w:headerReference w:type="default" r:id="rId13"/>
      <w:footerReference w:type="even" r:id="rId14"/>
      <w:footerReference w:type="default" r:id="rId1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46215" w14:textId="77777777" w:rsidR="006F26C7" w:rsidRDefault="006F26C7">
      <w:r>
        <w:separator/>
      </w:r>
    </w:p>
  </w:endnote>
  <w:endnote w:type="continuationSeparator" w:id="0">
    <w:p w14:paraId="06F10941" w14:textId="77777777" w:rsidR="006F26C7" w:rsidRDefault="006F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FC9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B6BB3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AB3D"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378DA3DE" wp14:editId="4FD4582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0CF05"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1CB258B" w14:textId="77777777" w:rsidR="00675476" w:rsidRPr="00AE044C" w:rsidRDefault="006F26C7" w:rsidP="00391509">
    <w:pPr>
      <w:pStyle w:val="Piedepgina"/>
      <w:ind w:right="360"/>
      <w:rPr>
        <w:sz w:val="22"/>
        <w:szCs w:val="22"/>
      </w:rPr>
    </w:pPr>
    <w:hyperlink r:id="rId1" w:history="1">
      <w:r w:rsidR="00391509" w:rsidRPr="00AE044C">
        <w:rPr>
          <w:rStyle w:val="Hipervnculo"/>
          <w:sz w:val="22"/>
          <w:szCs w:val="22"/>
        </w:rPr>
        <w:t>http://scielo.sld.cu</w:t>
      </w:r>
    </w:hyperlink>
  </w:p>
  <w:p w14:paraId="496C22EE" w14:textId="77777777" w:rsidR="00391509" w:rsidRPr="00AE044C" w:rsidRDefault="006F26C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484F1B5"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2047E96E" wp14:editId="01D2D916">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81EE5" w14:textId="77777777" w:rsidR="006F26C7" w:rsidRDefault="006F26C7">
      <w:r>
        <w:separator/>
      </w:r>
    </w:p>
  </w:footnote>
  <w:footnote w:type="continuationSeparator" w:id="0">
    <w:p w14:paraId="03727C3E" w14:textId="77777777" w:rsidR="006F26C7" w:rsidRDefault="006F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D753" w14:textId="306D3909" w:rsidR="00CC376A" w:rsidRPr="00AE044C" w:rsidRDefault="00D80A72"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Pr>
        <w:sz w:val="22"/>
        <w:szCs w:val="22"/>
      </w:rPr>
      <w:t xml:space="preserve"> e02201619</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125BD376" wp14:editId="67CC12C8">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4E6B55B5"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1AF97659" wp14:editId="6F3DF930">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27D68"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51"/>
    <w:rsid w:val="00057F45"/>
    <w:rsid w:val="000D3958"/>
    <w:rsid w:val="000F3690"/>
    <w:rsid w:val="001221D1"/>
    <w:rsid w:val="00165CB5"/>
    <w:rsid w:val="00180CE9"/>
    <w:rsid w:val="00230DD5"/>
    <w:rsid w:val="00250AE9"/>
    <w:rsid w:val="00380D64"/>
    <w:rsid w:val="00391509"/>
    <w:rsid w:val="003E03D5"/>
    <w:rsid w:val="004248DB"/>
    <w:rsid w:val="00486BFA"/>
    <w:rsid w:val="00493701"/>
    <w:rsid w:val="004E2065"/>
    <w:rsid w:val="005508A2"/>
    <w:rsid w:val="0055115D"/>
    <w:rsid w:val="00566F71"/>
    <w:rsid w:val="005918BD"/>
    <w:rsid w:val="006173A6"/>
    <w:rsid w:val="00675476"/>
    <w:rsid w:val="006F26C7"/>
    <w:rsid w:val="0072693E"/>
    <w:rsid w:val="007C430F"/>
    <w:rsid w:val="007D2D0C"/>
    <w:rsid w:val="007D614D"/>
    <w:rsid w:val="00960D6A"/>
    <w:rsid w:val="00992551"/>
    <w:rsid w:val="009A0560"/>
    <w:rsid w:val="009B0917"/>
    <w:rsid w:val="009F0F96"/>
    <w:rsid w:val="009F717D"/>
    <w:rsid w:val="00A00D87"/>
    <w:rsid w:val="00A23C0C"/>
    <w:rsid w:val="00A477DE"/>
    <w:rsid w:val="00A71E65"/>
    <w:rsid w:val="00AE044C"/>
    <w:rsid w:val="00B27073"/>
    <w:rsid w:val="00B31971"/>
    <w:rsid w:val="00B4380A"/>
    <w:rsid w:val="00B66ECB"/>
    <w:rsid w:val="00B85581"/>
    <w:rsid w:val="00C7523A"/>
    <w:rsid w:val="00CC1B6E"/>
    <w:rsid w:val="00CC376A"/>
    <w:rsid w:val="00CC48A1"/>
    <w:rsid w:val="00CF50E0"/>
    <w:rsid w:val="00D41704"/>
    <w:rsid w:val="00D42FC3"/>
    <w:rsid w:val="00D80A72"/>
    <w:rsid w:val="00D85951"/>
    <w:rsid w:val="00E62606"/>
    <w:rsid w:val="00EA1FEF"/>
    <w:rsid w:val="00EB1270"/>
    <w:rsid w:val="00EC5A6B"/>
    <w:rsid w:val="00EE301D"/>
    <w:rsid w:val="00F63BF3"/>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1AE09"/>
  <w15:docId w15:val="{664E619F-A8C0-4908-AB69-7609095A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2551"/>
    <w:pPr>
      <w:spacing w:after="160" w:line="259" w:lineRule="auto"/>
    </w:pPr>
    <w:rPr>
      <w:rFonts w:ascii="Calibri" w:eastAsia="Calibri" w:hAnsi="Calibri" w:cs="Calibri"/>
      <w:sz w:val="22"/>
      <w:szCs w:val="22"/>
      <w:lang w:val="es-MX"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pPr>
    <w:rPr>
      <w:rFonts w:ascii="Times New Roman" w:eastAsia="Times New Roman" w:hAnsi="Times New Roman" w:cs="Times New Roman"/>
      <w:color w:val="000000" w:themeColor="text1"/>
      <w:sz w:val="24"/>
      <w:szCs w:val="24"/>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paragraph" w:styleId="Prrafodelista">
    <w:name w:val="List Paragraph"/>
    <w:basedOn w:val="Normal"/>
    <w:uiPriority w:val="34"/>
    <w:qFormat/>
    <w:rsid w:val="00992551"/>
    <w:pPr>
      <w:spacing w:line="256" w:lineRule="auto"/>
      <w:ind w:left="720"/>
      <w:contextualSpacing/>
    </w:pPr>
    <w:rPr>
      <w:rFonts w:asciiTheme="minorHAnsi" w:eastAsiaTheme="minorHAnsi" w:hAnsiTheme="minorHAnsi" w:cstheme="minorBidi"/>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305-052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2-4889-2445" TargetMode="Externa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onardo.arce@correounivalle.edu.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rcid.org/0000-0003-2733-7482" TargetMode="External"/><Relationship Id="rId4" Type="http://schemas.openxmlformats.org/officeDocument/2006/relationships/webSettings" Target="webSettings.xml"/><Relationship Id="rId9" Type="http://schemas.openxmlformats.org/officeDocument/2006/relationships/hyperlink" Target="https://orcid.org/0000-0001-7780-7839"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14</TotalTime>
  <Pages>7</Pages>
  <Words>2040</Words>
  <Characters>11225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13239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11</cp:revision>
  <cp:lastPrinted>2010-09-13T21:29:00Z</cp:lastPrinted>
  <dcterms:created xsi:type="dcterms:W3CDTF">2021-12-30T01:05:00Z</dcterms:created>
  <dcterms:modified xsi:type="dcterms:W3CDTF">2021-12-30T01:24:00Z</dcterms:modified>
</cp:coreProperties>
</file>