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9C84" w14:textId="77777777" w:rsidR="00270677" w:rsidRPr="00270677" w:rsidRDefault="00270677" w:rsidP="00270677">
      <w:pPr>
        <w:spacing w:line="360" w:lineRule="auto"/>
        <w:jc w:val="right"/>
        <w:rPr>
          <w:rFonts w:eastAsia="Calibri"/>
          <w:sz w:val="20"/>
          <w:szCs w:val="20"/>
          <w:lang w:val="es-ES" w:eastAsia="en-US"/>
        </w:rPr>
      </w:pPr>
      <w:r w:rsidRPr="00270677">
        <w:rPr>
          <w:rFonts w:eastAsia="Calibri"/>
          <w:color w:val="000000"/>
          <w:sz w:val="20"/>
          <w:szCs w:val="20"/>
          <w:lang w:val="es-ES" w:eastAsia="en-US"/>
        </w:rPr>
        <w:t>Artículo de investigación</w:t>
      </w:r>
    </w:p>
    <w:p w14:paraId="4F4E3464" w14:textId="77777777" w:rsidR="00270677" w:rsidRPr="00270677" w:rsidRDefault="00270677" w:rsidP="00270677">
      <w:pPr>
        <w:spacing w:line="360" w:lineRule="auto"/>
        <w:jc w:val="both"/>
        <w:rPr>
          <w:rFonts w:eastAsia="Calibri"/>
          <w:b/>
          <w:lang w:val="es-ES" w:eastAsia="en-US"/>
        </w:rPr>
      </w:pPr>
    </w:p>
    <w:p w14:paraId="063CC243" w14:textId="111E087F" w:rsidR="00270677" w:rsidRPr="00270677" w:rsidRDefault="00270677" w:rsidP="00270677">
      <w:pPr>
        <w:spacing w:line="360" w:lineRule="auto"/>
        <w:jc w:val="center"/>
        <w:rPr>
          <w:rFonts w:eastAsia="Calibri"/>
          <w:b/>
          <w:sz w:val="28"/>
          <w:szCs w:val="28"/>
          <w:lang w:val="es-ES" w:eastAsia="en-US"/>
        </w:rPr>
      </w:pPr>
      <w:r w:rsidRPr="00270677">
        <w:rPr>
          <w:rFonts w:eastAsia="Calibri"/>
          <w:b/>
          <w:sz w:val="28"/>
          <w:szCs w:val="28"/>
          <w:lang w:val="es-ES" w:eastAsia="en-US"/>
        </w:rPr>
        <w:t>E</w:t>
      </w:r>
      <w:r w:rsidRPr="00270677">
        <w:rPr>
          <w:b/>
          <w:bCs/>
          <w:sz w:val="28"/>
          <w:szCs w:val="28"/>
          <w:lang w:val="es-ES" w:eastAsia="en-US"/>
        </w:rPr>
        <w:t>lastografía cualitativa por ultrasonido endoscópico en la reestadificación del tumor de recto irradiado</w:t>
      </w:r>
    </w:p>
    <w:p w14:paraId="63F54753" w14:textId="77777777" w:rsidR="00270677" w:rsidRPr="00270677" w:rsidRDefault="00270677" w:rsidP="00270677">
      <w:pPr>
        <w:spacing w:line="360" w:lineRule="auto"/>
        <w:jc w:val="center"/>
        <w:rPr>
          <w:sz w:val="28"/>
          <w:szCs w:val="28"/>
          <w:lang w:val="en" w:eastAsia="es-ES"/>
        </w:rPr>
      </w:pPr>
      <w:r w:rsidRPr="00270677">
        <w:rPr>
          <w:sz w:val="28"/>
          <w:szCs w:val="28"/>
          <w:lang w:val="en" w:eastAsia="es-ES"/>
        </w:rPr>
        <w:t>Qualitative elastography by endoscopic ultrasound in the restaging of the irradiated rectal tumor</w:t>
      </w:r>
    </w:p>
    <w:p w14:paraId="53BE23D4" w14:textId="77777777" w:rsidR="00270677" w:rsidRPr="00270677" w:rsidRDefault="00270677" w:rsidP="00270677">
      <w:pPr>
        <w:spacing w:line="360" w:lineRule="auto"/>
        <w:rPr>
          <w:color w:val="000000"/>
          <w:lang w:val="en" w:eastAsia="es-ES"/>
        </w:rPr>
      </w:pPr>
    </w:p>
    <w:p w14:paraId="40714C57" w14:textId="77777777" w:rsidR="00270677" w:rsidRPr="00270677" w:rsidRDefault="00270677" w:rsidP="00270677">
      <w:pPr>
        <w:spacing w:line="360" w:lineRule="auto"/>
        <w:rPr>
          <w:color w:val="0000FF"/>
          <w:u w:val="single"/>
          <w:lang w:val="es-CU" w:eastAsia="es-ES"/>
        </w:rPr>
      </w:pPr>
      <w:r w:rsidRPr="00270677">
        <w:rPr>
          <w:color w:val="000000"/>
          <w:lang w:val="es-CU" w:eastAsia="es-ES"/>
        </w:rPr>
        <w:t>Misdrialis Martínez Romero</w:t>
      </w:r>
      <w:r w:rsidRPr="00270677">
        <w:rPr>
          <w:color w:val="000000"/>
          <w:vertAlign w:val="superscript"/>
          <w:lang w:val="es-CU" w:eastAsia="es-ES"/>
        </w:rPr>
        <w:t>1</w:t>
      </w:r>
      <w:r w:rsidRPr="00270677">
        <w:rPr>
          <w:color w:val="000000"/>
          <w:lang w:val="es-CU" w:eastAsia="es-ES"/>
        </w:rPr>
        <w:t xml:space="preserve">* </w:t>
      </w:r>
      <w:hyperlink r:id="rId7" w:tgtFrame="_blank" w:history="1">
        <w:r w:rsidRPr="00270677">
          <w:rPr>
            <w:color w:val="0000FF"/>
            <w:u w:val="single"/>
            <w:lang w:val="es-CU" w:eastAsia="es-ES"/>
          </w:rPr>
          <w:t xml:space="preserve">https://orcid.org/0000-0002-0057-1028 </w:t>
        </w:r>
      </w:hyperlink>
      <w:r w:rsidRPr="00270677">
        <w:rPr>
          <w:color w:val="000000"/>
          <w:lang w:val="es-CU" w:eastAsia="es-ES"/>
        </w:rPr>
        <w:br/>
        <w:t>Raúl Antonio Brizuela Quintanilla</w:t>
      </w:r>
      <w:r w:rsidRPr="00270677">
        <w:rPr>
          <w:color w:val="000000"/>
          <w:vertAlign w:val="superscript"/>
          <w:lang w:val="es-CU" w:eastAsia="es-ES"/>
        </w:rPr>
        <w:t>2</w:t>
      </w:r>
      <w:r w:rsidRPr="00270677">
        <w:rPr>
          <w:color w:val="000000"/>
          <w:lang w:val="es-CU" w:eastAsia="es-ES"/>
        </w:rPr>
        <w:t xml:space="preserve"> </w:t>
      </w:r>
      <w:hyperlink r:id="rId8" w:tgtFrame="_blank" w:history="1">
        <w:r w:rsidRPr="00270677">
          <w:rPr>
            <w:color w:val="0000FF"/>
            <w:u w:val="single"/>
            <w:lang w:val="es-CU" w:eastAsia="es-ES"/>
          </w:rPr>
          <w:t xml:space="preserve">https://orcid.org/0000-0002-1613-7883 </w:t>
        </w:r>
      </w:hyperlink>
    </w:p>
    <w:p w14:paraId="558A74A7" w14:textId="77777777" w:rsidR="00270677" w:rsidRPr="00270677" w:rsidRDefault="00270677" w:rsidP="00270677">
      <w:pPr>
        <w:spacing w:line="360" w:lineRule="auto"/>
        <w:rPr>
          <w:color w:val="0000FF"/>
          <w:u w:val="single"/>
          <w:lang w:val="es-CU" w:eastAsia="es-ES"/>
        </w:rPr>
      </w:pPr>
      <w:r w:rsidRPr="00270677">
        <w:rPr>
          <w:color w:val="000000"/>
          <w:lang w:val="es-CU" w:eastAsia="es-ES"/>
        </w:rPr>
        <w:t>Norberto Alfonso Contino</w:t>
      </w:r>
      <w:r w:rsidRPr="00270677">
        <w:rPr>
          <w:color w:val="000000"/>
          <w:vertAlign w:val="superscript"/>
          <w:lang w:val="es-CU" w:eastAsia="es-ES"/>
        </w:rPr>
        <w:t xml:space="preserve">2  </w:t>
      </w:r>
      <w:hyperlink r:id="rId9" w:tgtFrame="_blank" w:history="1">
        <w:r w:rsidRPr="00270677">
          <w:rPr>
            <w:color w:val="0000FF"/>
            <w:u w:val="single"/>
            <w:lang w:val="es-CU" w:eastAsia="es-ES"/>
          </w:rPr>
          <w:t xml:space="preserve">https://orcid.org/0000-0002-9260-202X </w:t>
        </w:r>
      </w:hyperlink>
    </w:p>
    <w:p w14:paraId="3BAA1CB6" w14:textId="77777777" w:rsidR="00270677" w:rsidRPr="00270677" w:rsidRDefault="00270677" w:rsidP="00270677">
      <w:pPr>
        <w:spacing w:line="360" w:lineRule="auto"/>
        <w:rPr>
          <w:color w:val="0000FF"/>
          <w:u w:val="single"/>
          <w:lang w:val="es-CU" w:eastAsia="es-ES"/>
        </w:rPr>
      </w:pPr>
      <w:r w:rsidRPr="00270677">
        <w:rPr>
          <w:color w:val="000000"/>
          <w:lang w:val="es-CU" w:eastAsia="es-ES"/>
        </w:rPr>
        <w:t>Jorge Luis García-Menocal Hernández</w:t>
      </w:r>
      <w:r w:rsidRPr="00270677">
        <w:rPr>
          <w:color w:val="000000"/>
          <w:vertAlign w:val="superscript"/>
          <w:lang w:val="es-CU" w:eastAsia="es-ES"/>
        </w:rPr>
        <w:t xml:space="preserve">2 </w:t>
      </w:r>
      <w:hyperlink r:id="rId10" w:tgtFrame="_blank" w:history="1">
        <w:r w:rsidRPr="00270677">
          <w:rPr>
            <w:color w:val="0000FF"/>
            <w:u w:val="single"/>
            <w:lang w:val="es-CU" w:eastAsia="es-ES"/>
          </w:rPr>
          <w:t xml:space="preserve">https://orcid.org/0000-0002-8004-6513 </w:t>
        </w:r>
      </w:hyperlink>
    </w:p>
    <w:p w14:paraId="081C3721" w14:textId="77777777" w:rsidR="00270677" w:rsidRPr="00270677" w:rsidRDefault="00270677" w:rsidP="00270677">
      <w:pPr>
        <w:spacing w:line="360" w:lineRule="auto"/>
        <w:rPr>
          <w:rFonts w:eastAsia="ArialMT"/>
          <w:color w:val="0563C1"/>
          <w:u w:val="single"/>
          <w:lang w:val="es-CU" w:eastAsia="en-US"/>
        </w:rPr>
      </w:pPr>
      <w:r w:rsidRPr="00270677">
        <w:rPr>
          <w:lang w:val="es-CU" w:eastAsia="es-ES"/>
        </w:rPr>
        <w:t>Pablo Miguel Raventós Vaquer</w:t>
      </w:r>
      <w:r w:rsidRPr="00270677">
        <w:rPr>
          <w:vertAlign w:val="superscript"/>
          <w:lang w:val="es-CU" w:eastAsia="es-ES"/>
        </w:rPr>
        <w:t xml:space="preserve">3 </w:t>
      </w:r>
      <w:hyperlink r:id="rId11" w:history="1">
        <w:r w:rsidRPr="00270677">
          <w:rPr>
            <w:rFonts w:eastAsia="ArialMT"/>
            <w:color w:val="0563C1"/>
            <w:u w:val="single"/>
            <w:lang w:val="es-CU" w:eastAsia="en-US"/>
          </w:rPr>
          <w:t>https://orcid.org/0000-0002-8270-6407</w:t>
        </w:r>
      </w:hyperlink>
      <w:r w:rsidRPr="00270677">
        <w:rPr>
          <w:rFonts w:eastAsia="ArialMT"/>
          <w:color w:val="0563C1"/>
          <w:u w:val="single"/>
          <w:lang w:val="es-CU" w:eastAsia="en-US"/>
        </w:rPr>
        <w:t xml:space="preserve"> </w:t>
      </w:r>
    </w:p>
    <w:p w14:paraId="3D7BABA1" w14:textId="77777777" w:rsidR="00270677" w:rsidRPr="00270677" w:rsidRDefault="00270677" w:rsidP="00270677">
      <w:pPr>
        <w:spacing w:line="360" w:lineRule="auto"/>
        <w:jc w:val="both"/>
        <w:rPr>
          <w:rFonts w:eastAsia="Calibri"/>
          <w:color w:val="000000"/>
          <w:vertAlign w:val="superscript"/>
          <w:lang w:val="es-CU" w:eastAsia="en-US"/>
        </w:rPr>
      </w:pPr>
      <w:r w:rsidRPr="00270677">
        <w:rPr>
          <w:rFonts w:eastAsia="Calibri"/>
          <w:color w:val="000000"/>
          <w:lang w:val="es-CU" w:eastAsia="en-US"/>
        </w:rPr>
        <w:t>Ana Mercedes Mendoza Romero</w:t>
      </w:r>
      <w:r w:rsidRPr="00270677">
        <w:rPr>
          <w:rFonts w:eastAsia="Calibri"/>
          <w:color w:val="000000"/>
          <w:vertAlign w:val="superscript"/>
          <w:lang w:val="es-CU" w:eastAsia="en-US"/>
        </w:rPr>
        <w:t xml:space="preserve">3 </w:t>
      </w:r>
      <w:hyperlink r:id="rId12" w:history="1">
        <w:r w:rsidRPr="00270677">
          <w:rPr>
            <w:rFonts w:eastAsia="Calibri"/>
            <w:color w:val="0000FF"/>
            <w:u w:val="single"/>
            <w:lang w:val="es-CU" w:eastAsia="en-US"/>
          </w:rPr>
          <w:t>https://orcid.org/0000-0003-2782-3632</w:t>
        </w:r>
      </w:hyperlink>
    </w:p>
    <w:p w14:paraId="4C7413A2" w14:textId="77777777" w:rsidR="00270677" w:rsidRPr="00270677" w:rsidRDefault="00270677" w:rsidP="00270677">
      <w:pPr>
        <w:spacing w:line="360" w:lineRule="auto"/>
        <w:jc w:val="both"/>
        <w:rPr>
          <w:rFonts w:eastAsia="Calibri"/>
          <w:color w:val="000000"/>
          <w:vertAlign w:val="superscript"/>
          <w:lang w:val="es-CU" w:eastAsia="en-US"/>
        </w:rPr>
      </w:pPr>
    </w:p>
    <w:p w14:paraId="1C220705" w14:textId="77777777" w:rsidR="00270677" w:rsidRPr="00270677" w:rsidRDefault="00270677" w:rsidP="00270677">
      <w:pPr>
        <w:spacing w:line="360" w:lineRule="auto"/>
        <w:jc w:val="both"/>
        <w:rPr>
          <w:rFonts w:eastAsia="Calibri"/>
          <w:color w:val="000000"/>
          <w:lang w:val="es-ES" w:eastAsia="en-US"/>
        </w:rPr>
      </w:pPr>
      <w:r w:rsidRPr="00270677">
        <w:rPr>
          <w:rFonts w:eastAsia="Calibri"/>
          <w:color w:val="000000"/>
          <w:vertAlign w:val="superscript"/>
          <w:lang w:val="es-CU" w:eastAsia="en-US"/>
        </w:rPr>
        <w:t>1</w:t>
      </w:r>
      <w:r w:rsidRPr="00270677">
        <w:rPr>
          <w:rFonts w:eastAsia="Calibri"/>
          <w:color w:val="000000"/>
          <w:lang w:val="es-CU" w:eastAsia="en-US"/>
        </w:rPr>
        <w:t xml:space="preserve">Hospital Militar Central "Dr. Carlos J. Finlay". </w:t>
      </w:r>
      <w:r w:rsidRPr="00270677">
        <w:rPr>
          <w:rFonts w:eastAsia="Calibri"/>
          <w:color w:val="000000"/>
          <w:lang w:val="es-ES" w:eastAsia="en-US"/>
        </w:rPr>
        <w:t xml:space="preserve">La Habana, Cuba. </w:t>
      </w:r>
    </w:p>
    <w:p w14:paraId="60740423" w14:textId="77777777" w:rsidR="00270677" w:rsidRPr="00270677" w:rsidRDefault="00270677" w:rsidP="00270677">
      <w:pPr>
        <w:spacing w:line="360" w:lineRule="auto"/>
        <w:jc w:val="both"/>
        <w:rPr>
          <w:rFonts w:eastAsia="Calibri"/>
          <w:color w:val="000000"/>
          <w:lang w:val="es-ES" w:eastAsia="en-US"/>
        </w:rPr>
      </w:pPr>
      <w:r w:rsidRPr="00270677">
        <w:rPr>
          <w:rFonts w:eastAsia="Calibri"/>
          <w:color w:val="000000"/>
          <w:vertAlign w:val="superscript"/>
          <w:lang w:val="es-ES" w:eastAsia="en-US"/>
        </w:rPr>
        <w:t>2</w:t>
      </w:r>
      <w:r w:rsidRPr="00270677">
        <w:rPr>
          <w:rFonts w:eastAsia="Calibri"/>
          <w:color w:val="000000"/>
          <w:lang w:val="es-ES" w:eastAsia="en-US"/>
        </w:rPr>
        <w:t xml:space="preserve">Centro Nacional de Cirugía de Mínimo Acceso. La Habana, Cuba. </w:t>
      </w:r>
    </w:p>
    <w:p w14:paraId="5DCF8AD4" w14:textId="77777777" w:rsidR="00270677" w:rsidRPr="00270677" w:rsidRDefault="00270677" w:rsidP="00270677">
      <w:pPr>
        <w:spacing w:line="360" w:lineRule="auto"/>
        <w:jc w:val="both"/>
        <w:rPr>
          <w:rFonts w:eastAsia="Calibri"/>
          <w:color w:val="000000"/>
          <w:lang w:val="es-ES" w:eastAsia="en-US"/>
        </w:rPr>
      </w:pPr>
      <w:r w:rsidRPr="00270677">
        <w:rPr>
          <w:rFonts w:eastAsia="Calibri"/>
          <w:color w:val="000000"/>
          <w:vertAlign w:val="superscript"/>
          <w:lang w:val="es-ES" w:eastAsia="en-US"/>
        </w:rPr>
        <w:t>3</w:t>
      </w:r>
      <w:r w:rsidRPr="00270677">
        <w:rPr>
          <w:rFonts w:eastAsia="Calibri"/>
          <w:color w:val="000000"/>
          <w:lang w:val="es-ES" w:eastAsia="en-US"/>
        </w:rPr>
        <w:t>Universidad de Ciencias Médicas de las Fuerzas Armadas Revolucionarias. La Habana, Cuba.</w:t>
      </w:r>
    </w:p>
    <w:p w14:paraId="7E0DD83B" w14:textId="77777777" w:rsidR="00270677" w:rsidRPr="00270677" w:rsidRDefault="00270677" w:rsidP="00270677">
      <w:pPr>
        <w:spacing w:line="360" w:lineRule="auto"/>
        <w:jc w:val="both"/>
        <w:rPr>
          <w:rFonts w:eastAsia="Calibri"/>
          <w:color w:val="000000"/>
          <w:lang w:val="es-ES" w:eastAsia="en-US"/>
        </w:rPr>
      </w:pPr>
    </w:p>
    <w:p w14:paraId="742D3AE1" w14:textId="77777777" w:rsidR="00270677" w:rsidRPr="00270677" w:rsidRDefault="00270677" w:rsidP="00270677">
      <w:pPr>
        <w:spacing w:line="360" w:lineRule="auto"/>
        <w:jc w:val="both"/>
        <w:rPr>
          <w:rFonts w:eastAsia="Calibri"/>
          <w:b/>
          <w:lang w:val="es-CU" w:eastAsia="en-US"/>
        </w:rPr>
      </w:pPr>
      <w:r w:rsidRPr="00270677">
        <w:rPr>
          <w:rFonts w:eastAsia="Calibri"/>
          <w:color w:val="000000"/>
          <w:lang w:val="es-ES" w:eastAsia="en-US"/>
        </w:rPr>
        <w:t xml:space="preserve">*Autor para la correspondencia. Correo electrónico: </w:t>
      </w:r>
      <w:hyperlink r:id="rId13" w:tgtFrame="_blank" w:history="1">
        <w:r w:rsidRPr="00270677">
          <w:rPr>
            <w:rFonts w:eastAsia="Calibri"/>
            <w:color w:val="0000FF"/>
            <w:u w:val="single"/>
            <w:lang w:val="es-ES" w:eastAsia="en-US"/>
          </w:rPr>
          <w:t>hfinlay20@infomed.sld.cu</w:t>
        </w:r>
      </w:hyperlink>
    </w:p>
    <w:p w14:paraId="0638B5DD"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35" w:hanging="2693"/>
        <w:jc w:val="both"/>
        <w:rPr>
          <w:lang w:val="es-ES" w:eastAsia="es-ES"/>
        </w:rPr>
      </w:pPr>
    </w:p>
    <w:p w14:paraId="48A596F5" w14:textId="77777777" w:rsidR="00270677" w:rsidRPr="00270677" w:rsidRDefault="00270677" w:rsidP="00270677">
      <w:pPr>
        <w:spacing w:line="360" w:lineRule="auto"/>
        <w:jc w:val="both"/>
        <w:rPr>
          <w:rFonts w:eastAsia="Calibri"/>
          <w:b/>
          <w:lang w:val="es-ES" w:eastAsia="en-US"/>
        </w:rPr>
      </w:pPr>
      <w:r w:rsidRPr="00270677">
        <w:rPr>
          <w:rFonts w:eastAsia="Calibri"/>
          <w:b/>
          <w:lang w:val="es-ES" w:eastAsia="en-US"/>
        </w:rPr>
        <w:t>RESUMEN</w:t>
      </w:r>
    </w:p>
    <w:p w14:paraId="139D0D46" w14:textId="77777777" w:rsidR="00270677" w:rsidRPr="00270677" w:rsidRDefault="00270677" w:rsidP="00270677">
      <w:pPr>
        <w:spacing w:line="360" w:lineRule="auto"/>
        <w:jc w:val="both"/>
        <w:rPr>
          <w:rFonts w:eastAsia="Calibri"/>
          <w:lang w:val="es-ES" w:eastAsia="en-US"/>
        </w:rPr>
      </w:pPr>
      <w:r w:rsidRPr="00270677">
        <w:rPr>
          <w:rFonts w:eastAsia="Calibri"/>
          <w:b/>
          <w:lang w:val="es-ES" w:eastAsia="en-US"/>
        </w:rPr>
        <w:t xml:space="preserve">Introducción: </w:t>
      </w:r>
      <w:r w:rsidRPr="00270677">
        <w:rPr>
          <w:lang w:val="es-ES" w:eastAsia="es-ES"/>
        </w:rPr>
        <w:t>En la reestadificación del paciente con tumor de recto irradiado, la elastografía cualitativa por ultrasonido endoscópico puede identificar la fibrosis y diferenciarla del tumor residual</w:t>
      </w:r>
      <w:r w:rsidRPr="00270677">
        <w:rPr>
          <w:rFonts w:eastAsia="Calibri"/>
          <w:lang w:val="es-ES" w:eastAsia="en-US"/>
        </w:rPr>
        <w:t>.</w:t>
      </w:r>
    </w:p>
    <w:p w14:paraId="0B12E8DC" w14:textId="77777777" w:rsidR="00270677" w:rsidRPr="00270677" w:rsidRDefault="00270677" w:rsidP="00270677">
      <w:pPr>
        <w:spacing w:line="360" w:lineRule="auto"/>
        <w:jc w:val="both"/>
        <w:rPr>
          <w:rFonts w:eastAsia="Calibri"/>
          <w:color w:val="000000"/>
          <w:kern w:val="24"/>
          <w:lang w:val="es-MX" w:eastAsia="es-ES"/>
        </w:rPr>
      </w:pPr>
      <w:r w:rsidRPr="00270677">
        <w:rPr>
          <w:rFonts w:eastAsia="Calibri"/>
          <w:b/>
          <w:lang w:val="es-ES" w:eastAsia="en-US"/>
        </w:rPr>
        <w:t>Objetivo:</w:t>
      </w:r>
      <w:r w:rsidRPr="00270677">
        <w:rPr>
          <w:rFonts w:eastAsia="Calibri"/>
          <w:lang w:val="es-ES" w:eastAsia="en-US"/>
        </w:rPr>
        <w:t xml:space="preserve"> </w:t>
      </w:r>
      <w:r w:rsidRPr="00270677">
        <w:rPr>
          <w:rFonts w:eastAsia="Calibri"/>
          <w:color w:val="000000"/>
          <w:kern w:val="24"/>
          <w:lang w:val="es-ES" w:eastAsia="es-ES"/>
        </w:rPr>
        <w:t>Determinar la utilidad de la elastografía cualitativa por ultrasonido endoscópico en la reestadificación del tumor de recto irradiado</w:t>
      </w:r>
      <w:r w:rsidRPr="00270677">
        <w:rPr>
          <w:rFonts w:eastAsia="Calibri"/>
          <w:color w:val="000000"/>
          <w:kern w:val="24"/>
          <w:lang w:val="es-MX" w:eastAsia="es-ES"/>
        </w:rPr>
        <w:t xml:space="preserve">. </w:t>
      </w:r>
    </w:p>
    <w:p w14:paraId="6F7BFCC3" w14:textId="77777777" w:rsidR="00270677" w:rsidRPr="00270677" w:rsidRDefault="00270677" w:rsidP="00270677">
      <w:pPr>
        <w:spacing w:line="360" w:lineRule="auto"/>
        <w:jc w:val="both"/>
        <w:rPr>
          <w:rFonts w:eastAsia="Calibri"/>
          <w:lang w:val="es-ES" w:eastAsia="en-US"/>
        </w:rPr>
      </w:pPr>
      <w:r w:rsidRPr="00270677">
        <w:rPr>
          <w:rFonts w:eastAsia="Calibri"/>
          <w:b/>
          <w:color w:val="000000"/>
          <w:kern w:val="24"/>
          <w:lang w:val="es-MX" w:eastAsia="es-ES"/>
        </w:rPr>
        <w:t>Métodos:</w:t>
      </w:r>
      <w:r w:rsidRPr="00270677">
        <w:rPr>
          <w:rFonts w:eastAsia="Calibri"/>
          <w:color w:val="000000"/>
          <w:kern w:val="24"/>
          <w:lang w:val="es-MX" w:eastAsia="es-ES"/>
        </w:rPr>
        <w:t xml:space="preserve"> Estudio</w:t>
      </w:r>
      <w:r w:rsidRPr="00270677">
        <w:rPr>
          <w:rFonts w:eastAsia="Calibri"/>
          <w:lang w:val="es-ES" w:eastAsia="en-US"/>
        </w:rPr>
        <w:t xml:space="preserve"> observacional y descriptivo (serie de casos), en 31 pacientes con </w:t>
      </w:r>
      <w:r w:rsidRPr="00270677">
        <w:rPr>
          <w:rFonts w:eastAsia="Calibri"/>
          <w:color w:val="000000"/>
          <w:kern w:val="24"/>
          <w:lang w:val="es-MX" w:eastAsia="es-ES"/>
        </w:rPr>
        <w:t xml:space="preserve">tumor de recto irradiado, reestadificados mediante elastografía cualitativa por ultrasonido endoscópico. Para determinar la utilidad </w:t>
      </w:r>
      <w:r w:rsidRPr="00270677">
        <w:rPr>
          <w:rFonts w:eastAsia="Calibri"/>
          <w:color w:val="000000"/>
          <w:kern w:val="24"/>
          <w:lang w:val="es-ES" w:eastAsia="es-ES"/>
        </w:rPr>
        <w:t xml:space="preserve">de la elastografía se calcularon: </w:t>
      </w:r>
      <w:r w:rsidRPr="00270677">
        <w:rPr>
          <w:rFonts w:eastAsia="Calibri"/>
          <w:lang w:val="es-ES" w:eastAsia="en-US"/>
        </w:rPr>
        <w:t xml:space="preserve">sensibilidad, especificidad, valor predictivo positivo, valor predictivo negativo, índice de Youden y concordancia diagnóstica según índice kappa, de la elastografía </w:t>
      </w:r>
      <w:r w:rsidRPr="00270677">
        <w:rPr>
          <w:rFonts w:eastAsia="Calibri"/>
          <w:color w:val="000000"/>
          <w:kern w:val="24"/>
          <w:lang w:val="es-MX" w:eastAsia="es-ES"/>
        </w:rPr>
        <w:lastRenderedPageBreak/>
        <w:t>y del ultrasonido endoscópico por separado, estos resultados fueron comparados en ambas pruebas diagnósticas. El estudio histológico de la pieza quirúrgica fue el estándar de referencia.</w:t>
      </w:r>
    </w:p>
    <w:p w14:paraId="029CB191" w14:textId="38CA2F47" w:rsidR="00270677" w:rsidRPr="00270677" w:rsidRDefault="00270677" w:rsidP="00270677">
      <w:pPr>
        <w:spacing w:line="360" w:lineRule="auto"/>
        <w:jc w:val="both"/>
        <w:rPr>
          <w:rFonts w:eastAsia="Calibri"/>
          <w:lang w:val="es-MX" w:eastAsia="en-US"/>
        </w:rPr>
      </w:pPr>
      <w:r w:rsidRPr="00270677">
        <w:rPr>
          <w:rFonts w:eastAsia="Calibri"/>
          <w:b/>
          <w:lang w:val="es-ES" w:eastAsia="en-US"/>
        </w:rPr>
        <w:t xml:space="preserve">Resultados: </w:t>
      </w:r>
      <w:r w:rsidRPr="00270677">
        <w:rPr>
          <w:color w:val="000000"/>
          <w:lang w:val="es-MX" w:eastAsia="es-MX"/>
        </w:rPr>
        <w:t>El índice de concordancia del ultrasonido endoscópico (77,4 %), por elastografía (87,1 %). El ultrasonido endoscópico mostró mayor sensibilidad y valor predictivo negativo que la elastografía</w:t>
      </w:r>
      <w:r w:rsidRPr="00270677">
        <w:rPr>
          <w:rFonts w:eastAsia="Calibri"/>
          <w:lang w:val="es-MX" w:eastAsia="en-US"/>
        </w:rPr>
        <w:t xml:space="preserve">, por lo que la posibilidad de descartar presencia de tumor con un resultado negativo fue superior. La elastografía tuvo mayor especificidad (77,78 %) y valor predictivo positivo (90,91 %) que el ultrasonido endoscópico (22,22 y 75,86 %); fue más útil para confirmar el diagnóstico de tumor. </w:t>
      </w:r>
    </w:p>
    <w:p w14:paraId="5054AA5E" w14:textId="77777777" w:rsidR="00270677" w:rsidRPr="00270677" w:rsidRDefault="00270677" w:rsidP="00270677">
      <w:pPr>
        <w:spacing w:line="360" w:lineRule="auto"/>
        <w:jc w:val="both"/>
        <w:rPr>
          <w:lang w:val="es-MX" w:eastAsia="es-MX"/>
        </w:rPr>
      </w:pPr>
      <w:r w:rsidRPr="00270677">
        <w:rPr>
          <w:b/>
          <w:lang w:val="es-MX" w:eastAsia="es-MX"/>
        </w:rPr>
        <w:t xml:space="preserve">Conclusiones: </w:t>
      </w:r>
      <w:r w:rsidRPr="00270677">
        <w:rPr>
          <w:lang w:val="es-MX" w:eastAsia="es-MX"/>
        </w:rPr>
        <w:t>La utilidad de la elastografía cualitativa asociada al ultrasonido endoscópico, en la reestadificación del tumor de recto irradiado, consiste en incrementar la especificidad del estudio y discernir mejor entre la fibrosis y el tumor residual.</w:t>
      </w:r>
    </w:p>
    <w:p w14:paraId="5B18B5CF" w14:textId="77777777" w:rsidR="00270677" w:rsidRPr="00270677" w:rsidRDefault="00270677" w:rsidP="00270677">
      <w:pPr>
        <w:spacing w:line="360" w:lineRule="auto"/>
        <w:jc w:val="both"/>
        <w:rPr>
          <w:lang w:val="es-MX" w:eastAsia="es-MX"/>
        </w:rPr>
      </w:pPr>
      <w:r w:rsidRPr="00270677">
        <w:rPr>
          <w:b/>
          <w:lang w:val="es-MX" w:eastAsia="es-MX"/>
        </w:rPr>
        <w:t>Palabras clave:</w:t>
      </w:r>
      <w:r w:rsidRPr="00270677">
        <w:rPr>
          <w:lang w:val="es-MX" w:eastAsia="es-MX"/>
        </w:rPr>
        <w:t xml:space="preserve"> elastografía; ultrasonido endoscópico; tumor de recto.</w:t>
      </w:r>
    </w:p>
    <w:p w14:paraId="5E03B8FD" w14:textId="77777777" w:rsidR="00270677" w:rsidRPr="00270677" w:rsidRDefault="00270677" w:rsidP="00270677">
      <w:pPr>
        <w:keepNext/>
        <w:autoSpaceDE w:val="0"/>
        <w:autoSpaceDN w:val="0"/>
        <w:adjustRightInd w:val="0"/>
        <w:spacing w:line="360" w:lineRule="auto"/>
        <w:jc w:val="both"/>
        <w:outlineLvl w:val="4"/>
        <w:rPr>
          <w:rFonts w:eastAsia="Calibri"/>
          <w:b/>
          <w:lang w:val="es-CU" w:eastAsia="es-ES"/>
        </w:rPr>
      </w:pPr>
    </w:p>
    <w:p w14:paraId="4FDCA63D" w14:textId="77777777" w:rsidR="00270677" w:rsidRPr="00270677" w:rsidRDefault="00270677" w:rsidP="00270677">
      <w:pPr>
        <w:keepNext/>
        <w:autoSpaceDE w:val="0"/>
        <w:autoSpaceDN w:val="0"/>
        <w:adjustRightInd w:val="0"/>
        <w:spacing w:line="360" w:lineRule="auto"/>
        <w:jc w:val="both"/>
        <w:outlineLvl w:val="4"/>
        <w:rPr>
          <w:rFonts w:eastAsia="Calibri"/>
          <w:b/>
          <w:lang w:val="en-US" w:eastAsia="es-ES"/>
        </w:rPr>
      </w:pPr>
      <w:r w:rsidRPr="00270677">
        <w:rPr>
          <w:rFonts w:eastAsia="Calibri"/>
          <w:b/>
          <w:lang w:val="en-US" w:eastAsia="es-ES"/>
        </w:rPr>
        <w:t>ABSTRACT</w:t>
      </w:r>
    </w:p>
    <w:p w14:paraId="5EE25451"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70677">
        <w:rPr>
          <w:b/>
          <w:lang w:val="en" w:eastAsia="es-ES"/>
        </w:rPr>
        <w:t>Introduction:</w:t>
      </w:r>
      <w:r w:rsidRPr="00270677">
        <w:rPr>
          <w:lang w:val="en" w:eastAsia="es-ES"/>
        </w:rPr>
        <w:t xml:space="preserve"> Qualitative endoscopic ultrasound elastography can identify fibrosis and differentiate it from residual tumor in the re-staging of patients with irradiated rectal tumors. </w:t>
      </w:r>
    </w:p>
    <w:p w14:paraId="2BC97F51"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270677">
        <w:rPr>
          <w:b/>
          <w:lang w:val="en" w:eastAsia="es-ES"/>
        </w:rPr>
        <w:t xml:space="preserve">Objective: </w:t>
      </w:r>
      <w:r w:rsidRPr="00270677">
        <w:rPr>
          <w:lang w:val="en" w:eastAsia="es-ES"/>
        </w:rPr>
        <w:t>To determine the usefulness of qualitative endoscopic ultrasound elastography in the re-staging of the irradiated rectal tumor.</w:t>
      </w:r>
    </w:p>
    <w:p w14:paraId="6C2622BC" w14:textId="77777777" w:rsidR="00270677" w:rsidRPr="00270677" w:rsidRDefault="00270677" w:rsidP="00270677">
      <w:pPr>
        <w:spacing w:line="360" w:lineRule="auto"/>
        <w:jc w:val="both"/>
        <w:rPr>
          <w:lang w:val="en" w:eastAsia="es-ES"/>
        </w:rPr>
      </w:pPr>
      <w:r w:rsidRPr="00270677">
        <w:rPr>
          <w:b/>
          <w:lang w:val="en" w:eastAsia="es-ES"/>
        </w:rPr>
        <w:t>Methods</w:t>
      </w:r>
      <w:r w:rsidRPr="00270677">
        <w:rPr>
          <w:lang w:val="en" w:eastAsia="es-ES"/>
        </w:rPr>
        <w:t>: An observational and descriptive study (series of cases) was carried out in 31 patients with irradiated rectal tumor, restaged by means of Qualitative elastography by endoscopic ultrasound. To determine the usefulness of elastography, the following were calculated: sensitivity, specificity, positive predictive value, negative predictive value, Youden index and diagnostic agreement according to kappa, elastography and endoscopic ultrasound separately; these results were compared in both diagnostic tests. The histological study of the surgical specimen was the reference standard.</w:t>
      </w:r>
    </w:p>
    <w:p w14:paraId="0E0F7E1C" w14:textId="74909DAB" w:rsidR="00270677" w:rsidRPr="00270677" w:rsidRDefault="00270677" w:rsidP="00270677">
      <w:pPr>
        <w:spacing w:line="360" w:lineRule="auto"/>
        <w:jc w:val="both"/>
        <w:rPr>
          <w:lang w:val="en" w:eastAsia="es-ES"/>
        </w:rPr>
      </w:pPr>
      <w:r w:rsidRPr="00270677">
        <w:rPr>
          <w:b/>
          <w:lang w:val="en" w:eastAsia="es-ES"/>
        </w:rPr>
        <w:t>Results:</w:t>
      </w:r>
      <w:r w:rsidRPr="00270677">
        <w:rPr>
          <w:lang w:val="en" w:eastAsia="es-ES"/>
        </w:rPr>
        <w:t xml:space="preserve"> The concordance index of endoscopic ultrasound (77</w:t>
      </w:r>
      <w:r w:rsidR="00292D22">
        <w:rPr>
          <w:lang w:val="en" w:eastAsia="es-ES"/>
        </w:rPr>
        <w:t>.</w:t>
      </w:r>
      <w:r w:rsidRPr="00270677">
        <w:rPr>
          <w:lang w:val="en" w:eastAsia="es-ES"/>
        </w:rPr>
        <w:t>4%), that obtained by elastography (87</w:t>
      </w:r>
      <w:r w:rsidR="00292D22">
        <w:rPr>
          <w:lang w:val="en" w:eastAsia="es-ES"/>
        </w:rPr>
        <w:t>.</w:t>
      </w:r>
      <w:r w:rsidRPr="00270677">
        <w:rPr>
          <w:lang w:val="en" w:eastAsia="es-ES"/>
        </w:rPr>
        <w:t>1%). Endoscopic ultrasound showed greater sensitivity and negative predictive value than elastography, so the possibility of ruling out the presence of a tumor with a negative result was higher. Elastography had greater specificity (77</w:t>
      </w:r>
      <w:r w:rsidR="00292D22">
        <w:rPr>
          <w:lang w:val="en" w:eastAsia="es-ES"/>
        </w:rPr>
        <w:t>.</w:t>
      </w:r>
      <w:r w:rsidRPr="00270677">
        <w:rPr>
          <w:lang w:val="en" w:eastAsia="es-ES"/>
        </w:rPr>
        <w:t>78%) and positive predictive value (90</w:t>
      </w:r>
      <w:r w:rsidR="00292D22">
        <w:rPr>
          <w:lang w:val="en" w:eastAsia="es-ES"/>
        </w:rPr>
        <w:t>.</w:t>
      </w:r>
      <w:r w:rsidRPr="00270677">
        <w:rPr>
          <w:lang w:val="en" w:eastAsia="es-ES"/>
        </w:rPr>
        <w:t>91%) than endoscopic ultrasound (22.22 and 75</w:t>
      </w:r>
      <w:r w:rsidR="00292D22">
        <w:rPr>
          <w:lang w:val="en" w:eastAsia="es-ES"/>
        </w:rPr>
        <w:t>.</w:t>
      </w:r>
      <w:r w:rsidRPr="00270677">
        <w:rPr>
          <w:lang w:val="en" w:eastAsia="es-ES"/>
        </w:rPr>
        <w:t>86%); it was most helpful in confirming the tumor diagnosis.</w:t>
      </w:r>
    </w:p>
    <w:p w14:paraId="0365BCBC" w14:textId="77777777" w:rsidR="00270677" w:rsidRPr="00270677" w:rsidRDefault="00270677" w:rsidP="00270677">
      <w:pPr>
        <w:spacing w:line="360" w:lineRule="auto"/>
        <w:jc w:val="both"/>
        <w:rPr>
          <w:lang w:val="en" w:eastAsia="es-ES"/>
        </w:rPr>
      </w:pPr>
      <w:r w:rsidRPr="00270677">
        <w:rPr>
          <w:b/>
          <w:lang w:val="en" w:eastAsia="es-ES"/>
        </w:rPr>
        <w:lastRenderedPageBreak/>
        <w:t>Conclusions:</w:t>
      </w:r>
      <w:r w:rsidRPr="00270677">
        <w:rPr>
          <w:lang w:val="en" w:eastAsia="es-ES"/>
        </w:rPr>
        <w:t xml:space="preserve"> The usefulness of qualitative elastography associated with endoscopic ultrasound, in the re-staging of the irradiated rectal tumor, consists in increasing the specificity of the study, thus allowing a better discernment between fibrosis and residual tumor.</w:t>
      </w:r>
    </w:p>
    <w:p w14:paraId="7106337D"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270677">
        <w:rPr>
          <w:b/>
          <w:lang w:val="es-CU" w:eastAsia="es-ES"/>
        </w:rPr>
        <w:t>Keywords</w:t>
      </w:r>
      <w:r w:rsidRPr="00270677">
        <w:rPr>
          <w:lang w:val="es-CU" w:eastAsia="es-ES"/>
        </w:rPr>
        <w:t>: elastography; endoscopic ultrasound; rectal tumor.</w:t>
      </w:r>
    </w:p>
    <w:p w14:paraId="15F22F49"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p>
    <w:p w14:paraId="070CB427"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p>
    <w:p w14:paraId="0D67EB3A"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CU" w:eastAsia="es-ES"/>
        </w:rPr>
      </w:pPr>
      <w:r w:rsidRPr="00270677">
        <w:rPr>
          <w:lang w:val="es-CU" w:eastAsia="es-ES"/>
        </w:rPr>
        <w:t>Recibido: 11/05/2021</w:t>
      </w:r>
    </w:p>
    <w:p w14:paraId="66B7C63E"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270677">
        <w:rPr>
          <w:lang w:val="es-CU" w:eastAsia="es-ES"/>
        </w:rPr>
        <w:t>Aprobado: 12/08/2021</w:t>
      </w:r>
    </w:p>
    <w:p w14:paraId="333D1EE0" w14:textId="77777777" w:rsidR="00270677" w:rsidRPr="00270677" w:rsidRDefault="00270677" w:rsidP="00270677">
      <w:pPr>
        <w:spacing w:line="360" w:lineRule="auto"/>
        <w:jc w:val="both"/>
        <w:rPr>
          <w:rFonts w:eastAsia="Calibri"/>
          <w:lang w:val="es-ES" w:eastAsia="es-ES"/>
        </w:rPr>
      </w:pPr>
    </w:p>
    <w:p w14:paraId="4AD655DC" w14:textId="77777777" w:rsidR="00270677" w:rsidRPr="00270677" w:rsidRDefault="00270677" w:rsidP="00270677">
      <w:pPr>
        <w:keepNext/>
        <w:autoSpaceDE w:val="0"/>
        <w:autoSpaceDN w:val="0"/>
        <w:adjustRightInd w:val="0"/>
        <w:spacing w:line="360" w:lineRule="auto"/>
        <w:jc w:val="both"/>
        <w:outlineLvl w:val="4"/>
        <w:rPr>
          <w:rFonts w:eastAsia="Calibri"/>
          <w:b/>
          <w:lang w:val="es-CU" w:eastAsia="es-ES"/>
        </w:rPr>
      </w:pPr>
    </w:p>
    <w:p w14:paraId="1BA8B4A3" w14:textId="77777777" w:rsidR="00270677" w:rsidRPr="00270677" w:rsidRDefault="00270677" w:rsidP="00270677">
      <w:pPr>
        <w:keepNext/>
        <w:autoSpaceDE w:val="0"/>
        <w:autoSpaceDN w:val="0"/>
        <w:adjustRightInd w:val="0"/>
        <w:spacing w:line="360" w:lineRule="auto"/>
        <w:jc w:val="center"/>
        <w:outlineLvl w:val="4"/>
        <w:rPr>
          <w:rFonts w:eastAsia="Calibri"/>
          <w:b/>
          <w:sz w:val="32"/>
          <w:szCs w:val="32"/>
          <w:lang w:val="es-CU" w:eastAsia="es-ES"/>
        </w:rPr>
      </w:pPr>
      <w:r w:rsidRPr="00270677">
        <w:rPr>
          <w:rFonts w:eastAsia="Calibri"/>
          <w:b/>
          <w:sz w:val="32"/>
          <w:szCs w:val="32"/>
          <w:lang w:val="es-CU" w:eastAsia="es-ES"/>
        </w:rPr>
        <w:t>INTRODUCCIÓN</w:t>
      </w:r>
    </w:p>
    <w:p w14:paraId="32269148" w14:textId="77777777" w:rsidR="00270677" w:rsidRPr="00270677" w:rsidRDefault="00270677" w:rsidP="00270677">
      <w:pPr>
        <w:autoSpaceDE w:val="0"/>
        <w:autoSpaceDN w:val="0"/>
        <w:adjustRightInd w:val="0"/>
        <w:spacing w:line="360" w:lineRule="auto"/>
        <w:jc w:val="both"/>
        <w:rPr>
          <w:rFonts w:eastAsia="Calibri"/>
          <w:vertAlign w:val="superscript"/>
          <w:lang w:val="es-ES" w:eastAsia="en-US"/>
        </w:rPr>
      </w:pPr>
      <w:r w:rsidRPr="00270677">
        <w:rPr>
          <w:rFonts w:eastAsia="Calibri"/>
          <w:lang w:val="es-ES" w:eastAsia="en-US"/>
        </w:rPr>
        <w:t xml:space="preserve">En el año 2018 el tumor de localización rectal ocupó el octavo lugar de todos los tumores en aportar nuevos casos, y el sexto tumor del tubo digestivo, con mayor número de </w:t>
      </w:r>
      <w:proofErr w:type="gramStart"/>
      <w:r w:rsidRPr="00270677">
        <w:rPr>
          <w:rFonts w:eastAsia="Calibri"/>
          <w:lang w:val="es-ES" w:eastAsia="en-US"/>
        </w:rPr>
        <w:t>defunciones.</w:t>
      </w:r>
      <w:r w:rsidRPr="00270677">
        <w:rPr>
          <w:rFonts w:eastAsia="Calibri"/>
          <w:vertAlign w:val="superscript"/>
          <w:lang w:val="es-ES" w:eastAsia="en-US"/>
        </w:rPr>
        <w:t>(</w:t>
      </w:r>
      <w:proofErr w:type="gramEnd"/>
      <w:r w:rsidRPr="00270677">
        <w:rPr>
          <w:rFonts w:eastAsia="Calibri"/>
          <w:vertAlign w:val="superscript"/>
          <w:lang w:val="es-ES" w:eastAsia="en-US"/>
        </w:rPr>
        <w:t>1)</w:t>
      </w:r>
    </w:p>
    <w:p w14:paraId="0CA03640" w14:textId="77777777" w:rsidR="00270677" w:rsidRPr="00270677" w:rsidRDefault="00270677" w:rsidP="00270677">
      <w:pPr>
        <w:autoSpaceDE w:val="0"/>
        <w:autoSpaceDN w:val="0"/>
        <w:adjustRightInd w:val="0"/>
        <w:spacing w:line="360" w:lineRule="auto"/>
        <w:jc w:val="both"/>
        <w:rPr>
          <w:rFonts w:eastAsia="Calibri"/>
          <w:vertAlign w:val="superscript"/>
          <w:lang w:val="es-ES" w:eastAsia="en-US"/>
        </w:rPr>
      </w:pPr>
      <w:r w:rsidRPr="00270677">
        <w:rPr>
          <w:rFonts w:eastAsia="Calibri"/>
          <w:lang w:val="es-ES" w:eastAsia="en-US"/>
        </w:rPr>
        <w:t xml:space="preserve">En los EE.UU., en el año 2019 fueron diagnosticados 44 180 casos </w:t>
      </w:r>
      <w:proofErr w:type="gramStart"/>
      <w:r w:rsidRPr="00270677">
        <w:rPr>
          <w:rFonts w:eastAsia="Calibri"/>
          <w:lang w:val="es-ES" w:eastAsia="en-US"/>
        </w:rPr>
        <w:t xml:space="preserve">nuevos,  </w:t>
      </w:r>
      <w:r w:rsidRPr="00270677">
        <w:rPr>
          <w:rFonts w:eastAsia="Calibri"/>
          <w:color w:val="000000"/>
          <w:lang w:val="es-ES" w:eastAsia="en-US"/>
        </w:rPr>
        <w:t>en</w:t>
      </w:r>
      <w:proofErr w:type="gramEnd"/>
      <w:r w:rsidRPr="00270677">
        <w:rPr>
          <w:rFonts w:eastAsia="Calibri"/>
          <w:color w:val="000000"/>
          <w:lang w:val="es-ES" w:eastAsia="en-US"/>
        </w:rPr>
        <w:t xml:space="preserve"> </w:t>
      </w:r>
      <w:r w:rsidRPr="00270677">
        <w:rPr>
          <w:rFonts w:eastAsia="Calibri"/>
          <w:lang w:val="es-ES" w:eastAsia="en-US"/>
        </w:rPr>
        <w:t>Argentina  13 500 (7 000 hombres y 6 500 mujeres). L</w:t>
      </w:r>
      <w:r w:rsidRPr="00270677">
        <w:rPr>
          <w:rFonts w:eastAsia="Calibri"/>
          <w:color w:val="000000"/>
          <w:lang w:val="es-ES" w:eastAsia="en-US"/>
        </w:rPr>
        <w:t xml:space="preserve">a incidencia registrada en México por este tipo de tumor es de 7,76 por 100 000 </w:t>
      </w:r>
      <w:proofErr w:type="gramStart"/>
      <w:r w:rsidRPr="00270677">
        <w:rPr>
          <w:rFonts w:eastAsia="Calibri"/>
          <w:color w:val="000000"/>
          <w:lang w:val="es-ES" w:eastAsia="en-US"/>
        </w:rPr>
        <w:t>habitantes</w:t>
      </w:r>
      <w:r w:rsidRPr="00270677">
        <w:rPr>
          <w:rFonts w:eastAsia="Calibri"/>
          <w:lang w:val="es-ES" w:eastAsia="en-US"/>
        </w:rPr>
        <w:t>.</w:t>
      </w:r>
      <w:r w:rsidRPr="00270677">
        <w:rPr>
          <w:rFonts w:eastAsia="Calibri"/>
          <w:vertAlign w:val="superscript"/>
          <w:lang w:val="es-ES" w:eastAsia="en-US"/>
        </w:rPr>
        <w:t>(</w:t>
      </w:r>
      <w:proofErr w:type="gramEnd"/>
      <w:r w:rsidRPr="00270677">
        <w:rPr>
          <w:rFonts w:eastAsia="Calibri"/>
          <w:vertAlign w:val="superscript"/>
          <w:lang w:val="es-ES" w:eastAsia="en-US"/>
        </w:rPr>
        <w:t>2,3,4)</w:t>
      </w:r>
    </w:p>
    <w:p w14:paraId="794DE67A" w14:textId="77777777" w:rsidR="00270677" w:rsidRPr="00270677" w:rsidRDefault="00270677" w:rsidP="00270677">
      <w:pPr>
        <w:autoSpaceDE w:val="0"/>
        <w:autoSpaceDN w:val="0"/>
        <w:adjustRightInd w:val="0"/>
        <w:spacing w:line="360" w:lineRule="auto"/>
        <w:jc w:val="both"/>
        <w:rPr>
          <w:rFonts w:eastAsia="Calibri"/>
          <w:bCs/>
          <w:vertAlign w:val="superscript"/>
          <w:lang w:val="es-ES" w:eastAsia="en-US"/>
        </w:rPr>
      </w:pPr>
      <w:r w:rsidRPr="00270677">
        <w:rPr>
          <w:rFonts w:eastAsia="Calibri"/>
          <w:lang w:val="es-ES" w:eastAsia="en-US"/>
        </w:rPr>
        <w:t xml:space="preserve">En Cuba, en el año 2018 fueron declarados 382 fallecimientos por cáncer de recto, con una tasa reportada de 3,4 por cada 100 000 </w:t>
      </w:r>
      <w:proofErr w:type="gramStart"/>
      <w:r w:rsidRPr="00270677">
        <w:rPr>
          <w:rFonts w:eastAsia="Calibri"/>
          <w:lang w:val="es-ES" w:eastAsia="en-US"/>
        </w:rPr>
        <w:t>habitantes.</w:t>
      </w:r>
      <w:r w:rsidRPr="00270677">
        <w:rPr>
          <w:rFonts w:eastAsia="Calibri"/>
          <w:vertAlign w:val="superscript"/>
          <w:lang w:val="es-ES" w:eastAsia="en-US"/>
        </w:rPr>
        <w:t>(</w:t>
      </w:r>
      <w:proofErr w:type="gramEnd"/>
      <w:r w:rsidRPr="00270677">
        <w:rPr>
          <w:rFonts w:eastAsia="Calibri"/>
          <w:vertAlign w:val="superscript"/>
          <w:lang w:val="es-ES" w:eastAsia="en-US"/>
        </w:rPr>
        <w:t>5)</w:t>
      </w:r>
    </w:p>
    <w:p w14:paraId="3C8FBD1F" w14:textId="77777777" w:rsidR="00270677" w:rsidRPr="00270677" w:rsidRDefault="00270677" w:rsidP="00270677">
      <w:pPr>
        <w:autoSpaceDE w:val="0"/>
        <w:autoSpaceDN w:val="0"/>
        <w:adjustRightInd w:val="0"/>
        <w:spacing w:line="360" w:lineRule="auto"/>
        <w:jc w:val="both"/>
        <w:rPr>
          <w:rFonts w:eastAsia="Calibri"/>
          <w:vertAlign w:val="superscript"/>
          <w:lang w:val="es-ES" w:eastAsia="en-US"/>
        </w:rPr>
      </w:pPr>
      <w:r w:rsidRPr="00270677">
        <w:rPr>
          <w:rFonts w:eastAsia="Calibri"/>
          <w:lang w:val="es-ES" w:eastAsia="en-US"/>
        </w:rPr>
        <w:t xml:space="preserve">Para la evaluación inicial y la reestadificación posterior a la radioterapia del paciente con tumor de recto, se utilizan diferentes medios diagnósticos, que determinan el protocolo terapéutico y el pronóstico de la </w:t>
      </w:r>
      <w:proofErr w:type="gramStart"/>
      <w:r w:rsidRPr="00270677">
        <w:rPr>
          <w:rFonts w:eastAsia="Calibri"/>
          <w:lang w:val="es-ES" w:eastAsia="en-US"/>
        </w:rPr>
        <w:t>enfermedad.</w:t>
      </w:r>
      <w:r w:rsidRPr="00270677">
        <w:rPr>
          <w:rFonts w:eastAsia="Calibri"/>
          <w:vertAlign w:val="superscript"/>
          <w:lang w:val="es-ES" w:eastAsia="en-US"/>
        </w:rPr>
        <w:t>(</w:t>
      </w:r>
      <w:proofErr w:type="gramEnd"/>
      <w:r w:rsidRPr="00270677">
        <w:rPr>
          <w:rFonts w:eastAsia="Calibri"/>
          <w:vertAlign w:val="superscript"/>
          <w:lang w:val="es-ES" w:eastAsia="en-US"/>
        </w:rPr>
        <w:t>6,7,8)</w:t>
      </w:r>
    </w:p>
    <w:p w14:paraId="71573031" w14:textId="77777777" w:rsidR="00270677" w:rsidRPr="00270677" w:rsidRDefault="00270677" w:rsidP="00270677">
      <w:pPr>
        <w:autoSpaceDE w:val="0"/>
        <w:autoSpaceDN w:val="0"/>
        <w:adjustRightInd w:val="0"/>
        <w:spacing w:line="360" w:lineRule="auto"/>
        <w:jc w:val="both"/>
        <w:rPr>
          <w:lang w:val="es-ES" w:eastAsia="es-ES"/>
        </w:rPr>
      </w:pPr>
      <w:r w:rsidRPr="00270677">
        <w:rPr>
          <w:rFonts w:eastAsia="Calibri"/>
          <w:bCs/>
          <w:lang w:val="es-ES" w:eastAsia="en-US"/>
        </w:rPr>
        <w:t xml:space="preserve">La reestadificación tumoral tiene como objetivo </w:t>
      </w:r>
      <w:r w:rsidRPr="00270677">
        <w:rPr>
          <w:rFonts w:eastAsia="Calibri"/>
          <w:lang w:val="es-ES" w:eastAsia="en-US"/>
        </w:rPr>
        <w:t xml:space="preserve">determinar el grado de respuesta al tratamiento irradiador, pero los cambios que aparecen a nivel de la pared rectal por la fibrosis resultante a la radioterapia, limitan la capacidad de los medios diagnósticos, lo cual repercute en su precisión </w:t>
      </w:r>
      <w:proofErr w:type="gramStart"/>
      <w:r w:rsidRPr="00270677">
        <w:rPr>
          <w:rFonts w:eastAsia="Calibri"/>
          <w:lang w:val="es-ES" w:eastAsia="en-US"/>
        </w:rPr>
        <w:t>diagnóstica.</w:t>
      </w:r>
      <w:r w:rsidRPr="00270677">
        <w:rPr>
          <w:rFonts w:eastAsia="Calibri"/>
          <w:vertAlign w:val="superscript"/>
          <w:lang w:val="es-ES" w:eastAsia="en-US"/>
        </w:rPr>
        <w:t>(</w:t>
      </w:r>
      <w:proofErr w:type="gramEnd"/>
      <w:r w:rsidRPr="00270677">
        <w:rPr>
          <w:rFonts w:eastAsia="Calibri"/>
          <w:vertAlign w:val="superscript"/>
          <w:lang w:val="es-ES" w:eastAsia="en-US"/>
        </w:rPr>
        <w:t>9,10)</w:t>
      </w:r>
      <w:r w:rsidRPr="00270677">
        <w:rPr>
          <w:lang w:val="es-ES" w:eastAsia="es-ES"/>
        </w:rPr>
        <w:t xml:space="preserve"> </w:t>
      </w:r>
    </w:p>
    <w:p w14:paraId="38E0B127" w14:textId="77777777" w:rsidR="00270677" w:rsidRPr="00270677" w:rsidRDefault="00270677" w:rsidP="00270677">
      <w:pPr>
        <w:kinsoku w:val="0"/>
        <w:overflowPunct w:val="0"/>
        <w:spacing w:line="360" w:lineRule="auto"/>
        <w:jc w:val="both"/>
        <w:textAlignment w:val="baseline"/>
        <w:rPr>
          <w:rFonts w:eastAsia="Calibri"/>
          <w:lang w:val="es-ES" w:eastAsia="en-US"/>
        </w:rPr>
      </w:pPr>
      <w:proofErr w:type="gramStart"/>
      <w:r w:rsidRPr="00270677">
        <w:rPr>
          <w:rFonts w:eastAsia="Calibri"/>
          <w:lang w:val="es-ES" w:eastAsia="en-US"/>
        </w:rPr>
        <w:t>La  utilidad</w:t>
      </w:r>
      <w:proofErr w:type="gramEnd"/>
      <w:r w:rsidRPr="00270677">
        <w:rPr>
          <w:rFonts w:eastAsia="Calibri"/>
          <w:lang w:val="es-ES" w:eastAsia="en-US"/>
        </w:rPr>
        <w:t xml:space="preserve"> de las pruebas diagnósticas se basa en la capacidad de separar adecuadamente las personas sanas de las enfermas y de no producir falsos positivos o negativos. Las propiedades de las pruebas diagnósticas se describen tradicionalmente como sensibilidad, especificidad y valores </w:t>
      </w:r>
      <w:proofErr w:type="gramStart"/>
      <w:r w:rsidRPr="00270677">
        <w:rPr>
          <w:rFonts w:eastAsia="Calibri"/>
          <w:lang w:val="es-ES" w:eastAsia="en-US"/>
        </w:rPr>
        <w:t>predictivos.</w:t>
      </w:r>
      <w:r w:rsidRPr="00270677">
        <w:rPr>
          <w:rFonts w:eastAsia="Calibri"/>
          <w:vertAlign w:val="superscript"/>
          <w:lang w:val="es-ES" w:eastAsia="en-US"/>
        </w:rPr>
        <w:t>(</w:t>
      </w:r>
      <w:proofErr w:type="gramEnd"/>
      <w:r w:rsidRPr="00270677">
        <w:rPr>
          <w:rFonts w:eastAsia="Calibri"/>
          <w:vertAlign w:val="superscript"/>
          <w:lang w:val="es-ES" w:eastAsia="en-US"/>
        </w:rPr>
        <w:t>11)</w:t>
      </w:r>
    </w:p>
    <w:p w14:paraId="1EF8E7A2"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ES" w:eastAsia="en-US"/>
        </w:rPr>
      </w:pPr>
      <w:r w:rsidRPr="00270677">
        <w:rPr>
          <w:rFonts w:eastAsia="Calibri"/>
          <w:color w:val="000000"/>
          <w:lang w:val="es-ES" w:eastAsia="en-US"/>
        </w:rPr>
        <w:lastRenderedPageBreak/>
        <w:t xml:space="preserve">La resonancia magnética nuclear </w:t>
      </w:r>
      <w:r w:rsidRPr="00270677">
        <w:rPr>
          <w:lang w:val="es-ES" w:eastAsia="es-ES"/>
        </w:rPr>
        <w:t xml:space="preserve">es la modalidad de imagen más precisa </w:t>
      </w:r>
      <w:r w:rsidRPr="00270677">
        <w:rPr>
          <w:rFonts w:eastAsia="Calibri"/>
          <w:lang w:val="es-ES" w:eastAsia="en-US"/>
        </w:rPr>
        <w:t xml:space="preserve">en evaluar la invasión del tumor en </w:t>
      </w:r>
      <w:r w:rsidRPr="00270677">
        <w:rPr>
          <w:lang w:val="es-ES" w:eastAsia="es-ES"/>
        </w:rPr>
        <w:t xml:space="preserve">las etapas más avanzadas (T3 y T4). Las principales ventajas de esta técnica, radican en </w:t>
      </w:r>
      <w:r w:rsidRPr="00270677">
        <w:rPr>
          <w:rFonts w:eastAsia="Calibri"/>
          <w:color w:val="000000"/>
          <w:lang w:val="es-ES" w:eastAsia="en-US"/>
        </w:rPr>
        <w:t>utili</w:t>
      </w:r>
      <w:r w:rsidRPr="00270677">
        <w:rPr>
          <w:rFonts w:eastAsia="Calibri"/>
          <w:color w:val="000000"/>
          <w:lang w:val="es-ES" w:eastAsia="en-US"/>
        </w:rPr>
        <w:softHyphen/>
        <w:t>zar secuencias que originan un adecuado contraste entre el tumor y los tejidos blandos circundantes. Sus limitaciones fundamentales son l</w:t>
      </w:r>
      <w:r w:rsidRPr="00270677">
        <w:rPr>
          <w:rFonts w:eastAsia="Calibri"/>
          <w:lang w:val="es-ES" w:eastAsia="en-US"/>
        </w:rPr>
        <w:t xml:space="preserve">a </w:t>
      </w:r>
      <w:r w:rsidRPr="00270677">
        <w:rPr>
          <w:lang w:val="es-ES" w:eastAsia="es-ES"/>
        </w:rPr>
        <w:t>sobreestadificación (por la reacción desmoplásica), su</w:t>
      </w:r>
      <w:r w:rsidRPr="00270677">
        <w:rPr>
          <w:rFonts w:eastAsia="Calibri"/>
          <w:lang w:val="es-ES" w:eastAsia="en-US"/>
        </w:rPr>
        <w:t xml:space="preserve"> alto costo económico y la poca disponibilidad en muchos centros de </w:t>
      </w:r>
      <w:proofErr w:type="gramStart"/>
      <w:r w:rsidRPr="00270677">
        <w:rPr>
          <w:rFonts w:eastAsia="Calibri"/>
          <w:lang w:val="es-ES" w:eastAsia="en-US"/>
        </w:rPr>
        <w:t>salud.</w:t>
      </w:r>
      <w:r w:rsidRPr="00270677">
        <w:rPr>
          <w:rFonts w:eastAsia="Calibri"/>
          <w:vertAlign w:val="superscript"/>
          <w:lang w:val="es-ES" w:eastAsia="en-US"/>
        </w:rPr>
        <w:t>(</w:t>
      </w:r>
      <w:proofErr w:type="gramEnd"/>
      <w:r w:rsidRPr="00270677">
        <w:rPr>
          <w:rFonts w:eastAsia="Calibri"/>
          <w:vertAlign w:val="superscript"/>
          <w:lang w:val="es-ES" w:eastAsia="en-US"/>
        </w:rPr>
        <w:t>12,13)</w:t>
      </w:r>
      <w:r w:rsidRPr="00270677">
        <w:rPr>
          <w:rFonts w:eastAsia="Calibri"/>
          <w:lang w:val="es-ES" w:eastAsia="en-US"/>
        </w:rPr>
        <w:t xml:space="preserve"> </w:t>
      </w:r>
    </w:p>
    <w:p w14:paraId="4DDAE9BF" w14:textId="77777777" w:rsidR="00270677" w:rsidRPr="00270677" w:rsidRDefault="00270677" w:rsidP="00270677">
      <w:pPr>
        <w:spacing w:line="360" w:lineRule="auto"/>
        <w:jc w:val="both"/>
        <w:rPr>
          <w:rFonts w:eastAsia="Calibri"/>
          <w:vertAlign w:val="superscript"/>
          <w:lang w:val="es-MX" w:eastAsia="es-MX"/>
        </w:rPr>
      </w:pPr>
      <w:r w:rsidRPr="00270677">
        <w:rPr>
          <w:rFonts w:eastAsia="Calibri"/>
          <w:lang w:val="es-MX" w:eastAsia="es-MX"/>
        </w:rPr>
        <w:t xml:space="preserve">El ultrasonido endoscópico (USE) tiene la ventaja de poder definir si la lesión es un cáncer temprano o avanzado y orientar hacia la conducta endoscópica, quirúrgica u </w:t>
      </w:r>
      <w:proofErr w:type="gramStart"/>
      <w:r w:rsidRPr="00270677">
        <w:rPr>
          <w:rFonts w:eastAsia="Calibri"/>
          <w:lang w:val="es-MX" w:eastAsia="es-MX"/>
        </w:rPr>
        <w:t>oncológica.</w:t>
      </w:r>
      <w:r w:rsidRPr="00270677">
        <w:rPr>
          <w:rFonts w:eastAsia="Calibri"/>
          <w:vertAlign w:val="superscript"/>
          <w:lang w:val="es-MX" w:eastAsia="es-MX"/>
        </w:rPr>
        <w:t>(</w:t>
      </w:r>
      <w:proofErr w:type="gramEnd"/>
      <w:r w:rsidRPr="00270677">
        <w:rPr>
          <w:rFonts w:eastAsia="Calibri"/>
          <w:vertAlign w:val="superscript"/>
          <w:lang w:val="es-MX" w:eastAsia="es-MX"/>
        </w:rPr>
        <w:t xml:space="preserve">7,8) </w:t>
      </w:r>
      <w:r w:rsidRPr="00270677">
        <w:rPr>
          <w:rFonts w:eastAsia="Calibri"/>
          <w:lang w:val="es-MX" w:eastAsia="es-MX"/>
        </w:rPr>
        <w:t xml:space="preserve"> Sin embargo en los pacientes que han recibido radioterapia previa a la realización del USE, la precisión en la estadificación tumoral disminuye. Esto se debe a la aparición de fibrosis que distorsiona la arquitectura de la pared rectal, con cambios que pueden ser indistinguibles de los elementos de malignidad. Esta limitación, es causa frecuente de sobreestadificación en este tipo de tumor, que repercute desfavorablemente en el pronóstico del </w:t>
      </w:r>
      <w:proofErr w:type="gramStart"/>
      <w:r w:rsidRPr="00270677">
        <w:rPr>
          <w:rFonts w:eastAsia="Calibri"/>
          <w:lang w:val="es-MX" w:eastAsia="es-MX"/>
        </w:rPr>
        <w:t>paciente.</w:t>
      </w:r>
      <w:r w:rsidRPr="00270677">
        <w:rPr>
          <w:rFonts w:eastAsia="Calibri"/>
          <w:vertAlign w:val="superscript"/>
          <w:lang w:val="es-MX" w:eastAsia="es-MX"/>
        </w:rPr>
        <w:t>(</w:t>
      </w:r>
      <w:proofErr w:type="gramEnd"/>
      <w:r w:rsidRPr="00270677">
        <w:rPr>
          <w:rFonts w:eastAsia="Calibri"/>
          <w:vertAlign w:val="superscript"/>
          <w:lang w:val="es-MX" w:eastAsia="es-MX"/>
        </w:rPr>
        <w:t>9,13,14)</w:t>
      </w:r>
    </w:p>
    <w:p w14:paraId="6246318E"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lang w:val="es-ES" w:eastAsia="es-MX"/>
        </w:rPr>
      </w:pPr>
      <w:bookmarkStart w:id="0" w:name="B10"/>
      <w:bookmarkEnd w:id="0"/>
      <w:r w:rsidRPr="00270677">
        <w:rPr>
          <w:rFonts w:eastAsia="Calibri"/>
          <w:lang w:val="es-ES" w:eastAsia="en-US"/>
        </w:rPr>
        <w:t xml:space="preserve">La elastografía por USE es una técnica que </w:t>
      </w:r>
      <w:r w:rsidRPr="00270677">
        <w:rPr>
          <w:lang w:val="es-ES" w:eastAsia="es-ES"/>
        </w:rPr>
        <w:t>mide la rigidez del tejido.</w:t>
      </w:r>
      <w:r w:rsidRPr="00270677">
        <w:rPr>
          <w:rFonts w:eastAsia="Calibri"/>
          <w:lang w:val="es-ES" w:eastAsia="en-US"/>
        </w:rPr>
        <w:t xml:space="preserve"> Está basada en el principio de que los tejidos malignos son más duros que los benignos y se expresa de manera cualitativa o cuantitativa. E</w:t>
      </w:r>
      <w:r w:rsidRPr="00270677">
        <w:rPr>
          <w:rFonts w:eastAsia="Calibri"/>
          <w:color w:val="000000"/>
          <w:shd w:val="clear" w:color="auto" w:fill="FFFFFF"/>
          <w:lang w:val="es-ES" w:eastAsia="en-US"/>
        </w:rPr>
        <w:t xml:space="preserve">s un modo de obtención de imágenes, que se superpone a la imagen convencional en modo B del </w:t>
      </w:r>
      <w:proofErr w:type="gramStart"/>
      <w:r w:rsidRPr="00270677">
        <w:rPr>
          <w:rFonts w:eastAsia="Calibri"/>
          <w:color w:val="000000"/>
          <w:shd w:val="clear" w:color="auto" w:fill="FFFFFF"/>
          <w:lang w:val="es-ES" w:eastAsia="en-US"/>
        </w:rPr>
        <w:t>USE.</w:t>
      </w:r>
      <w:r w:rsidRPr="00270677">
        <w:rPr>
          <w:rFonts w:eastAsia="Calibri"/>
          <w:color w:val="000000"/>
          <w:shd w:val="clear" w:color="auto" w:fill="FFFFFF"/>
          <w:vertAlign w:val="superscript"/>
          <w:lang w:val="es-ES" w:eastAsia="en-US"/>
        </w:rPr>
        <w:t>(</w:t>
      </w:r>
      <w:proofErr w:type="gramEnd"/>
      <w:r w:rsidRPr="00270677">
        <w:rPr>
          <w:rFonts w:eastAsia="Calibri"/>
          <w:color w:val="000000"/>
          <w:shd w:val="clear" w:color="auto" w:fill="FFFFFF"/>
          <w:vertAlign w:val="superscript"/>
          <w:lang w:val="es-ES" w:eastAsia="en-US"/>
        </w:rPr>
        <w:t>15,16,17,18)</w:t>
      </w:r>
      <w:r w:rsidRPr="00270677">
        <w:rPr>
          <w:rFonts w:eastAsia="Calibri"/>
          <w:color w:val="000000"/>
          <w:shd w:val="clear" w:color="auto" w:fill="FFFFFF"/>
          <w:lang w:val="es-ES" w:eastAsia="en-US"/>
        </w:rPr>
        <w:t xml:space="preserve"> </w:t>
      </w:r>
      <w:r w:rsidRPr="00270677">
        <w:rPr>
          <w:rFonts w:eastAsia="Calibri"/>
          <w:lang w:val="es-ES" w:eastAsia="en-US"/>
        </w:rPr>
        <w:t>Puede identificar la fibrosis y distinguirla</w:t>
      </w:r>
      <w:r w:rsidRPr="00270677">
        <w:rPr>
          <w:color w:val="000000"/>
          <w:lang w:val="es-ES" w:eastAsia="es-MX"/>
        </w:rPr>
        <w:t xml:space="preserve"> del tumor residual en función de su especificidad. Brinda la posibilidad de mejorar </w:t>
      </w:r>
      <w:r w:rsidRPr="00270677">
        <w:rPr>
          <w:lang w:val="es-ES" w:eastAsia="es-MX"/>
        </w:rPr>
        <w:t xml:space="preserve">la utilidad </w:t>
      </w:r>
      <w:r w:rsidRPr="00270677">
        <w:rPr>
          <w:color w:val="000000"/>
          <w:lang w:val="es-ES" w:eastAsia="es-MX"/>
        </w:rPr>
        <w:t xml:space="preserve">del </w:t>
      </w:r>
      <w:proofErr w:type="gramStart"/>
      <w:r w:rsidRPr="00270677">
        <w:rPr>
          <w:color w:val="000000"/>
          <w:lang w:val="es-ES" w:eastAsia="es-MX"/>
        </w:rPr>
        <w:t>USE.</w:t>
      </w:r>
      <w:r w:rsidRPr="00270677">
        <w:rPr>
          <w:rFonts w:eastAsia="Calibri"/>
          <w:vertAlign w:val="superscript"/>
          <w:lang w:val="es-ES" w:eastAsia="en-US"/>
        </w:rPr>
        <w:t>(</w:t>
      </w:r>
      <w:proofErr w:type="gramEnd"/>
      <w:r w:rsidRPr="00270677">
        <w:rPr>
          <w:rFonts w:eastAsia="Calibri"/>
          <w:vertAlign w:val="superscript"/>
          <w:lang w:val="es-ES" w:eastAsia="en-US"/>
        </w:rPr>
        <w:t>17,19)</w:t>
      </w:r>
    </w:p>
    <w:p w14:paraId="39E80760" w14:textId="77777777" w:rsidR="00270677" w:rsidRPr="00270677" w:rsidRDefault="00270677" w:rsidP="00270677">
      <w:pPr>
        <w:kinsoku w:val="0"/>
        <w:overflowPunct w:val="0"/>
        <w:spacing w:line="360" w:lineRule="auto"/>
        <w:jc w:val="both"/>
        <w:textAlignment w:val="baseline"/>
        <w:rPr>
          <w:rFonts w:eastAsia="Calibri"/>
          <w:shd w:val="clear" w:color="auto" w:fill="FFFFFF"/>
          <w:lang w:val="es-ES" w:eastAsia="en-US"/>
        </w:rPr>
      </w:pPr>
      <w:r w:rsidRPr="00270677">
        <w:rPr>
          <w:rFonts w:eastAsia="Calibri"/>
          <w:shd w:val="clear" w:color="auto" w:fill="FFFFFF"/>
          <w:lang w:val="es-ES" w:eastAsia="en-US"/>
        </w:rPr>
        <w:t xml:space="preserve">En la literatura revisada son escasas las publicaciones en las cuales se evalúa la utilidad de la elastografía por USE, </w:t>
      </w:r>
      <w:r w:rsidRPr="00270677">
        <w:rPr>
          <w:rFonts w:eastAsia="Calibri"/>
          <w:kern w:val="24"/>
          <w:lang w:val="es-ES" w:eastAsia="es-ES"/>
        </w:rPr>
        <w:t>en la reestadificación del tumor de recto irradiado.</w:t>
      </w:r>
    </w:p>
    <w:p w14:paraId="156FD235" w14:textId="77777777" w:rsidR="00270677" w:rsidRPr="00270677" w:rsidRDefault="00270677" w:rsidP="00270677">
      <w:pPr>
        <w:kinsoku w:val="0"/>
        <w:overflowPunct w:val="0"/>
        <w:spacing w:line="360" w:lineRule="auto"/>
        <w:jc w:val="both"/>
        <w:textAlignment w:val="baseline"/>
        <w:rPr>
          <w:rFonts w:eastAsia="Calibri"/>
          <w:color w:val="000000"/>
          <w:kern w:val="24"/>
          <w:lang w:val="es-MX" w:eastAsia="es-ES"/>
        </w:rPr>
      </w:pPr>
      <w:r w:rsidRPr="00270677">
        <w:rPr>
          <w:rFonts w:eastAsia="Calibri"/>
          <w:lang w:val="es-ES" w:eastAsia="en-US"/>
        </w:rPr>
        <w:t xml:space="preserve">Este método diagnóstico se utiliza en el Centro Nacional de Cirugía de Mínimo </w:t>
      </w:r>
      <w:proofErr w:type="gramStart"/>
      <w:r w:rsidRPr="00270677">
        <w:rPr>
          <w:rFonts w:eastAsia="Calibri"/>
          <w:lang w:val="es-ES" w:eastAsia="en-US"/>
        </w:rPr>
        <w:t>Acceso,  pero</w:t>
      </w:r>
      <w:proofErr w:type="gramEnd"/>
      <w:r w:rsidRPr="00270677">
        <w:rPr>
          <w:rFonts w:eastAsia="Calibri"/>
          <w:lang w:val="es-ES" w:eastAsia="en-US"/>
        </w:rPr>
        <w:t xml:space="preserve"> aún no se han realizado investigaciones para conocer la utilidad de esta técnica </w:t>
      </w:r>
      <w:r w:rsidRPr="00270677">
        <w:rPr>
          <w:rFonts w:eastAsia="Calibri"/>
          <w:color w:val="000000"/>
          <w:kern w:val="24"/>
          <w:lang w:val="es-ES" w:eastAsia="es-ES"/>
        </w:rPr>
        <w:t>en la reestadificación del tumor de recto irradiado</w:t>
      </w:r>
      <w:r w:rsidRPr="00270677">
        <w:rPr>
          <w:rFonts w:eastAsia="Calibri"/>
          <w:color w:val="000000"/>
          <w:kern w:val="24"/>
          <w:lang w:val="es-MX" w:eastAsia="es-ES"/>
        </w:rPr>
        <w:t xml:space="preserve">. </w:t>
      </w:r>
    </w:p>
    <w:p w14:paraId="7DDFF70B" w14:textId="77777777" w:rsidR="00270677" w:rsidRPr="00270677" w:rsidRDefault="00270677" w:rsidP="00270677">
      <w:pPr>
        <w:kinsoku w:val="0"/>
        <w:overflowPunct w:val="0"/>
        <w:spacing w:line="360" w:lineRule="auto"/>
        <w:jc w:val="both"/>
        <w:textAlignment w:val="baseline"/>
        <w:rPr>
          <w:rFonts w:eastAsia="Calibri"/>
          <w:lang w:val="es-ES" w:eastAsia="en-US"/>
        </w:rPr>
      </w:pPr>
      <w:r w:rsidRPr="00270677">
        <w:rPr>
          <w:rFonts w:eastAsia="Calibri"/>
          <w:lang w:val="es-ES" w:eastAsia="en-US"/>
        </w:rPr>
        <w:t>La presente investigación se realiza con el objetivo de d</w:t>
      </w:r>
      <w:r w:rsidRPr="00270677">
        <w:rPr>
          <w:rFonts w:eastAsia="Calibri"/>
          <w:color w:val="000000"/>
          <w:kern w:val="24"/>
          <w:lang w:val="es-ES" w:eastAsia="es-ES"/>
        </w:rPr>
        <w:t>eterminar la utilidad de la elastografía cualitativa por ultrasonido endoscópico en la reestadificación del tumor de recto irradiado</w:t>
      </w:r>
      <w:r w:rsidRPr="00270677">
        <w:rPr>
          <w:rFonts w:eastAsia="Calibri"/>
          <w:color w:val="000000"/>
          <w:kern w:val="24"/>
          <w:lang w:val="es-MX" w:eastAsia="es-ES"/>
        </w:rPr>
        <w:t>.</w:t>
      </w:r>
    </w:p>
    <w:p w14:paraId="14155F41" w14:textId="77777777" w:rsidR="00270677" w:rsidRPr="00270677" w:rsidRDefault="00270677" w:rsidP="00270677">
      <w:pPr>
        <w:kinsoku w:val="0"/>
        <w:overflowPunct w:val="0"/>
        <w:spacing w:line="360" w:lineRule="auto"/>
        <w:jc w:val="both"/>
        <w:textAlignment w:val="baseline"/>
        <w:rPr>
          <w:rFonts w:eastAsia="Calibri"/>
          <w:b/>
          <w:bCs/>
          <w:color w:val="000000"/>
          <w:kern w:val="24"/>
          <w:lang w:val="es-MX" w:eastAsia="es-ES"/>
        </w:rPr>
      </w:pPr>
    </w:p>
    <w:p w14:paraId="12F3F6A4" w14:textId="77777777" w:rsidR="00270677" w:rsidRPr="00270677" w:rsidRDefault="00270677" w:rsidP="00270677">
      <w:pPr>
        <w:kinsoku w:val="0"/>
        <w:overflowPunct w:val="0"/>
        <w:spacing w:line="360" w:lineRule="auto"/>
        <w:jc w:val="both"/>
        <w:textAlignment w:val="baseline"/>
        <w:rPr>
          <w:rFonts w:eastAsia="Calibri"/>
          <w:b/>
          <w:bCs/>
          <w:color w:val="000000"/>
          <w:kern w:val="24"/>
          <w:lang w:val="es-MX" w:eastAsia="es-ES"/>
        </w:rPr>
      </w:pPr>
    </w:p>
    <w:p w14:paraId="3449A3A2" w14:textId="77777777" w:rsidR="00270677" w:rsidRPr="00270677" w:rsidRDefault="00270677" w:rsidP="00270677">
      <w:pPr>
        <w:kinsoku w:val="0"/>
        <w:overflowPunct w:val="0"/>
        <w:spacing w:line="360" w:lineRule="auto"/>
        <w:jc w:val="center"/>
        <w:textAlignment w:val="baseline"/>
        <w:rPr>
          <w:rFonts w:eastAsia="Calibri"/>
          <w:b/>
          <w:bCs/>
          <w:color w:val="000000"/>
          <w:kern w:val="24"/>
          <w:sz w:val="32"/>
          <w:szCs w:val="32"/>
          <w:lang w:val="es-MX" w:eastAsia="es-ES"/>
        </w:rPr>
      </w:pPr>
      <w:r w:rsidRPr="00270677">
        <w:rPr>
          <w:rFonts w:eastAsia="Calibri"/>
          <w:b/>
          <w:bCs/>
          <w:color w:val="000000"/>
          <w:kern w:val="24"/>
          <w:sz w:val="32"/>
          <w:szCs w:val="32"/>
          <w:lang w:val="es-MX" w:eastAsia="es-ES"/>
        </w:rPr>
        <w:t>MÉTODOS</w:t>
      </w:r>
    </w:p>
    <w:p w14:paraId="08173E38"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t>Se realizó un estudio observacional, descriptivo (serie de casos) en el Centro Nacional de Cirugía de Mínimo Acceso, en el período comprendido entre septiembre del 2018 a diciembre del 2019.</w:t>
      </w:r>
    </w:p>
    <w:p w14:paraId="7EBA9EF1"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lastRenderedPageBreak/>
        <w:t xml:space="preserve">El universo estuvo constituido por 62 pacientes, con el diagnóstico de cáncer de recto irradiado, quienes asistieron a la consulta para realizarse elastografía por USE, para la reestadificación del tumor. </w:t>
      </w:r>
    </w:p>
    <w:p w14:paraId="58707105"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bCs/>
          <w:lang w:val="es-ES" w:eastAsia="en-US"/>
        </w:rPr>
        <w:t>Criterios de inclusión: p</w:t>
      </w:r>
      <w:r w:rsidRPr="00270677">
        <w:rPr>
          <w:rFonts w:eastAsia="Calibri"/>
          <w:lang w:val="es-ES" w:eastAsia="en-US"/>
        </w:rPr>
        <w:t>acientes que posterior a la reestadificación fueron intervenidos quirúrgicamente; tenían el informe del resultado anatomopatológico de la pieza quirúrgica (tumores localizados a partir de los 4 cm y hasta los 10 cm del margen anal); y recibieron tratamiento quirúrgico entre las 8 y las 12 semanas posteriores a la radioterapia.</w:t>
      </w:r>
    </w:p>
    <w:p w14:paraId="6CACB530" w14:textId="77777777" w:rsidR="00270677" w:rsidRPr="00270677" w:rsidRDefault="00270677" w:rsidP="00270677">
      <w:pPr>
        <w:autoSpaceDE w:val="0"/>
        <w:autoSpaceDN w:val="0"/>
        <w:adjustRightInd w:val="0"/>
        <w:spacing w:line="360" w:lineRule="auto"/>
        <w:jc w:val="both"/>
        <w:rPr>
          <w:rFonts w:eastAsia="Calibri"/>
          <w:bCs/>
          <w:lang w:val="es-ES" w:eastAsia="en-US"/>
        </w:rPr>
      </w:pPr>
      <w:r w:rsidRPr="00270677">
        <w:rPr>
          <w:rFonts w:eastAsia="Calibri"/>
          <w:bCs/>
          <w:lang w:val="es-ES" w:eastAsia="en-US"/>
        </w:rPr>
        <w:t>Criterios de exclusión: pacientes con historias clínicas incompletas.</w:t>
      </w:r>
    </w:p>
    <w:p w14:paraId="38AFF39D"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bCs/>
          <w:lang w:val="es-ES" w:eastAsia="en-US"/>
        </w:rPr>
        <w:t>L</w:t>
      </w:r>
      <w:r w:rsidRPr="00270677">
        <w:rPr>
          <w:rFonts w:eastAsia="Calibri"/>
          <w:lang w:val="es-ES" w:eastAsia="en-US"/>
        </w:rPr>
        <w:t xml:space="preserve">a serie quedó formada por 31 pacientes. </w:t>
      </w:r>
    </w:p>
    <w:p w14:paraId="5121AD91"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t xml:space="preserve">Las variables investigadas fueron: </w:t>
      </w:r>
    </w:p>
    <w:p w14:paraId="140C8439" w14:textId="77777777" w:rsidR="00270677" w:rsidRPr="00270677" w:rsidRDefault="00270677" w:rsidP="00270677">
      <w:pPr>
        <w:autoSpaceDE w:val="0"/>
        <w:autoSpaceDN w:val="0"/>
        <w:adjustRightInd w:val="0"/>
        <w:spacing w:line="360" w:lineRule="auto"/>
        <w:jc w:val="both"/>
        <w:rPr>
          <w:rFonts w:eastAsia="Calibri"/>
          <w:lang w:val="es-ES" w:eastAsia="en-US"/>
        </w:rPr>
      </w:pPr>
    </w:p>
    <w:p w14:paraId="3F392B71"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Edad.</w:t>
      </w:r>
    </w:p>
    <w:p w14:paraId="0F445264"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Sexo.</w:t>
      </w:r>
    </w:p>
    <w:p w14:paraId="4B196C9E"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Color de la piel.</w:t>
      </w:r>
    </w:p>
    <w:p w14:paraId="2968BC45"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Aspecto macroscópico de la lesión, posterior a la radioterapia.</w:t>
      </w:r>
    </w:p>
    <w:p w14:paraId="320B78DC"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Localización topográfica.</w:t>
      </w:r>
    </w:p>
    <w:p w14:paraId="7D2868EF"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Reestadificación por USE (según el grado de invasión de la pared del recto (yuT), el estado ganglionar (yuN) y la conservación o no de los esfínteres anales).</w:t>
      </w:r>
    </w:p>
    <w:p w14:paraId="124E90F0"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 xml:space="preserve">Patrón de elastograma (ye) de acuerdo a la clasificación </w:t>
      </w:r>
      <w:r w:rsidRPr="00270677">
        <w:rPr>
          <w:lang w:val="es-ES" w:eastAsia="es-ES"/>
        </w:rPr>
        <w:t xml:space="preserve">de </w:t>
      </w:r>
      <w:r w:rsidRPr="00270677">
        <w:rPr>
          <w:i/>
          <w:lang w:val="es-ES" w:eastAsia="es-ES"/>
        </w:rPr>
        <w:t xml:space="preserve">Marc </w:t>
      </w:r>
      <w:proofErr w:type="gramStart"/>
      <w:r w:rsidRPr="00270677">
        <w:rPr>
          <w:i/>
          <w:lang w:val="es-ES" w:eastAsia="es-ES"/>
        </w:rPr>
        <w:t>Giovannini</w:t>
      </w:r>
      <w:r w:rsidRPr="00270677">
        <w:rPr>
          <w:lang w:val="es-ES" w:eastAsia="es-ES"/>
        </w:rPr>
        <w:t>.</w:t>
      </w:r>
      <w:r w:rsidRPr="00270677">
        <w:rPr>
          <w:vertAlign w:val="superscript"/>
          <w:lang w:val="es-ES" w:eastAsia="es-ES"/>
        </w:rPr>
        <w:t>(</w:t>
      </w:r>
      <w:proofErr w:type="gramEnd"/>
      <w:r w:rsidRPr="00270677">
        <w:rPr>
          <w:vertAlign w:val="superscript"/>
          <w:lang w:val="es-ES" w:eastAsia="es-ES"/>
        </w:rPr>
        <w:t>19)</w:t>
      </w:r>
    </w:p>
    <w:p w14:paraId="6B1B0141" w14:textId="77777777" w:rsidR="00270677" w:rsidRPr="00270677" w:rsidRDefault="00270677" w:rsidP="00270677">
      <w:pPr>
        <w:numPr>
          <w:ilvl w:val="0"/>
          <w:numId w:val="24"/>
        </w:numPr>
        <w:autoSpaceDE w:val="0"/>
        <w:autoSpaceDN w:val="0"/>
        <w:adjustRightInd w:val="0"/>
        <w:spacing w:after="160" w:line="360" w:lineRule="auto"/>
        <w:contextualSpacing/>
        <w:jc w:val="both"/>
        <w:rPr>
          <w:rFonts w:eastAsia="Calibri"/>
          <w:lang w:val="es-ES" w:eastAsia="en-US"/>
        </w:rPr>
      </w:pPr>
      <w:r w:rsidRPr="00270677">
        <w:rPr>
          <w:rFonts w:eastAsia="Calibri"/>
          <w:lang w:val="es-ES" w:eastAsia="en-US"/>
        </w:rPr>
        <w:t>Estadificación anatomopatológica s</w:t>
      </w:r>
      <w:r w:rsidRPr="00270677">
        <w:rPr>
          <w:lang w:val="es-ES" w:eastAsia="es-ES"/>
        </w:rPr>
        <w:t>egún la extensión de la infiltración del tumor en la pared rectal (etapa</w:t>
      </w:r>
      <w:r w:rsidRPr="00270677">
        <w:rPr>
          <w:rFonts w:eastAsia="Calibri"/>
          <w:lang w:val="es-ES" w:eastAsia="en-US"/>
        </w:rPr>
        <w:t xml:space="preserve"> ypT).</w:t>
      </w:r>
    </w:p>
    <w:p w14:paraId="060C120E" w14:textId="77777777" w:rsidR="00270677" w:rsidRPr="00270677" w:rsidRDefault="00270677" w:rsidP="00270677">
      <w:pPr>
        <w:autoSpaceDE w:val="0"/>
        <w:autoSpaceDN w:val="0"/>
        <w:adjustRightInd w:val="0"/>
        <w:spacing w:line="360" w:lineRule="auto"/>
        <w:contextualSpacing/>
        <w:jc w:val="both"/>
        <w:rPr>
          <w:rFonts w:eastAsia="Calibri"/>
          <w:lang w:val="es-ES" w:eastAsia="es-ES"/>
        </w:rPr>
      </w:pPr>
    </w:p>
    <w:p w14:paraId="181D44E2" w14:textId="77777777" w:rsidR="00270677" w:rsidRPr="00270677" w:rsidRDefault="00270677" w:rsidP="00270677">
      <w:pPr>
        <w:autoSpaceDE w:val="0"/>
        <w:autoSpaceDN w:val="0"/>
        <w:adjustRightInd w:val="0"/>
        <w:spacing w:line="360" w:lineRule="auto"/>
        <w:contextualSpacing/>
        <w:jc w:val="both"/>
        <w:rPr>
          <w:rFonts w:eastAsia="Calibri"/>
          <w:lang w:val="es-ES" w:eastAsia="en-US"/>
        </w:rPr>
      </w:pPr>
      <w:r w:rsidRPr="00270677">
        <w:rPr>
          <w:rFonts w:eastAsia="Calibri"/>
          <w:lang w:val="es-ES" w:eastAsia="es-ES"/>
        </w:rPr>
        <w:t xml:space="preserve">Para la realización del USE los pacientes fueron colocados en la posición de decúbito lateral izquierdo, con las piernas flexionadas y el tronco recto. La inserción del equipo fue realizada a través del canal anal y en visión endoscópica fue explorada la región del recto hasta visualizar la lesión. Se pasó a visión ecográfica, para ello se insufló el balón y se sitúo en contacto con la lesión, a </w:t>
      </w:r>
      <w:proofErr w:type="gramStart"/>
      <w:r w:rsidRPr="00270677">
        <w:rPr>
          <w:rFonts w:eastAsia="Calibri"/>
          <w:lang w:val="es-ES" w:eastAsia="es-ES"/>
        </w:rPr>
        <w:t>continuación</w:t>
      </w:r>
      <w:proofErr w:type="gramEnd"/>
      <w:r w:rsidRPr="00270677">
        <w:rPr>
          <w:rFonts w:eastAsia="Calibri"/>
          <w:lang w:val="es-ES" w:eastAsia="es-ES"/>
        </w:rPr>
        <w:t xml:space="preserve"> se pasó a visión elastográfica y por último </w:t>
      </w:r>
      <w:r w:rsidRPr="00270677">
        <w:rPr>
          <w:rFonts w:eastAsia="Calibri"/>
          <w:lang w:val="es-ES" w:eastAsia="en-US"/>
        </w:rPr>
        <w:t xml:space="preserve">fue </w:t>
      </w:r>
      <w:r w:rsidRPr="00270677">
        <w:rPr>
          <w:rFonts w:eastAsia="Calibri"/>
          <w:lang w:val="es-ES" w:eastAsia="es-ES"/>
        </w:rPr>
        <w:t xml:space="preserve">colocado </w:t>
      </w:r>
      <w:r w:rsidRPr="00270677">
        <w:rPr>
          <w:rFonts w:eastAsia="Calibri"/>
          <w:lang w:val="es-ES" w:eastAsia="en-US"/>
        </w:rPr>
        <w:t>el transductor del USE en el canal anal, con un leve llenado del balón con agua.</w:t>
      </w:r>
    </w:p>
    <w:p w14:paraId="35E84282" w14:textId="77777777" w:rsidR="00270677" w:rsidRPr="00270677" w:rsidRDefault="00270677" w:rsidP="00270677">
      <w:pPr>
        <w:tabs>
          <w:tab w:val="left" w:pos="0"/>
          <w:tab w:val="left" w:pos="709"/>
          <w:tab w:val="left" w:pos="2268"/>
        </w:tabs>
        <w:spacing w:line="360" w:lineRule="auto"/>
        <w:jc w:val="both"/>
        <w:rPr>
          <w:rFonts w:eastAsia="Calibri"/>
          <w:lang w:val="es-ES" w:eastAsia="es-ES"/>
        </w:rPr>
      </w:pPr>
      <w:r w:rsidRPr="00270677">
        <w:rPr>
          <w:rFonts w:eastAsia="Calibri"/>
          <w:lang w:val="es-ES" w:eastAsia="en-US"/>
        </w:rPr>
        <w:lastRenderedPageBreak/>
        <w:t>Todos los USE fueron realizados por el mismo operador. Se empleó un videoecoendoscopio sectorial GF-UCT240AL-5 y el equipo de USE (</w:t>
      </w:r>
      <w:r w:rsidRPr="00270677">
        <w:rPr>
          <w:rFonts w:eastAsia="Calibri"/>
          <w:lang w:val="es-ES" w:eastAsia="es-ES"/>
        </w:rPr>
        <w:t xml:space="preserve">EU-ME2-Premier Plus Olympus, Tokio, Japón) a una frecuencia de 7,5 MHZ. </w:t>
      </w:r>
    </w:p>
    <w:p w14:paraId="2A4C35BE"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t>Se empleó la media y el recorrido para analizar la edad y frecuencias como medida resumen para el resto de las variables. Se confeccionaron tablas cruzadas de la etapa (yu</w:t>
      </w:r>
      <w:r w:rsidRPr="00270677">
        <w:rPr>
          <w:rFonts w:eastAsia="Calibri"/>
          <w:color w:val="000000"/>
          <w:lang w:val="es-ES" w:eastAsia="en-US"/>
        </w:rPr>
        <w:t>T)</w:t>
      </w:r>
      <w:r w:rsidRPr="00270677">
        <w:rPr>
          <w:rFonts w:eastAsia="Calibri"/>
          <w:lang w:val="es-ES" w:eastAsia="en-US"/>
        </w:rPr>
        <w:t xml:space="preserve"> por USE y del patrón de elastograma (ye), con el resultado anatomopatológico de la pieza quirúrgica según etapa </w:t>
      </w:r>
      <w:r w:rsidRPr="00270677">
        <w:rPr>
          <w:rFonts w:eastAsia="Calibri"/>
          <w:bCs/>
          <w:color w:val="000000"/>
          <w:lang w:val="es-ES" w:eastAsia="es-ES"/>
        </w:rPr>
        <w:t>(</w:t>
      </w:r>
      <w:r w:rsidRPr="00270677">
        <w:rPr>
          <w:rFonts w:eastAsia="Calibri"/>
          <w:lang w:val="es-ES" w:eastAsia="en-US"/>
        </w:rPr>
        <w:t>ypT) (estándar de referencia). S</w:t>
      </w:r>
      <w:r w:rsidRPr="00270677">
        <w:rPr>
          <w:lang w:val="es-MX" w:eastAsia="es-MX"/>
        </w:rPr>
        <w:t xml:space="preserve">e utilizó el estadístico </w:t>
      </w:r>
      <w:proofErr w:type="gramStart"/>
      <w:r w:rsidRPr="00270677">
        <w:rPr>
          <w:i/>
          <w:lang w:val="es-MX" w:eastAsia="es-MX"/>
        </w:rPr>
        <w:t>ji</w:t>
      </w:r>
      <w:r w:rsidRPr="00270677">
        <w:rPr>
          <w:lang w:val="es-MX" w:eastAsia="es-MX"/>
        </w:rPr>
        <w:t xml:space="preserve"> cuadrado</w:t>
      </w:r>
      <w:proofErr w:type="gramEnd"/>
      <w:r w:rsidRPr="00270677">
        <w:rPr>
          <w:lang w:val="es-MX" w:eastAsia="es-MX"/>
        </w:rPr>
        <w:t xml:space="preserve"> para comprobar si las variables estaban asociadas; se calculó el valor p con nivel de significación de 0,05.</w:t>
      </w:r>
    </w:p>
    <w:p w14:paraId="48B67C8F" w14:textId="77777777" w:rsidR="00270677" w:rsidRPr="00270677" w:rsidRDefault="00270677" w:rsidP="00270677">
      <w:pPr>
        <w:spacing w:line="360" w:lineRule="auto"/>
        <w:jc w:val="both"/>
        <w:rPr>
          <w:rFonts w:eastAsia="Calibri"/>
          <w:color w:val="000000"/>
          <w:highlight w:val="yellow"/>
          <w:shd w:val="clear" w:color="auto" w:fill="FFFFFF"/>
          <w:lang w:val="es-ES" w:eastAsia="en-US"/>
        </w:rPr>
      </w:pPr>
      <w:r w:rsidRPr="00270677">
        <w:rPr>
          <w:rFonts w:eastAsia="Calibri"/>
          <w:lang w:val="es-ES" w:eastAsia="en-US"/>
        </w:rPr>
        <w:t>Se calculó la sensibilidad, especificidad, valores predictivos positivo y negativo, índice de Youden y concordancia diagnóstica según índice kappa (</w:t>
      </w:r>
      <w:r w:rsidRPr="00270677">
        <w:rPr>
          <w:lang w:val="en" w:eastAsia="es-ES"/>
        </w:rPr>
        <w:sym w:font="Symbol" w:char="F06B"/>
      </w:r>
      <w:r w:rsidRPr="00270677">
        <w:rPr>
          <w:rFonts w:eastAsia="Calibri"/>
          <w:lang w:val="es-ES" w:eastAsia="en-US"/>
        </w:rPr>
        <w:t xml:space="preserve">) de la elastografía cualitativa y del ultrasonido endoscópico por separado. Se utilizó un intervalo de confianza (IC) de 95 %. </w:t>
      </w:r>
    </w:p>
    <w:p w14:paraId="1BD55F2E" w14:textId="77777777" w:rsidR="00270677" w:rsidRPr="00270677" w:rsidRDefault="00270677" w:rsidP="00270677">
      <w:pPr>
        <w:spacing w:line="360" w:lineRule="auto"/>
        <w:jc w:val="both"/>
        <w:rPr>
          <w:rFonts w:eastAsia="Calibri"/>
          <w:lang w:val="es-ES" w:eastAsia="en-US"/>
        </w:rPr>
      </w:pPr>
      <w:r w:rsidRPr="00270677">
        <w:rPr>
          <w:color w:val="333333"/>
          <w:lang w:val="es-MX" w:eastAsia="es-MX"/>
        </w:rPr>
        <w:t>Se definieron los</w:t>
      </w:r>
      <w:r w:rsidRPr="00270677">
        <w:rPr>
          <w:rFonts w:eastAsia="Calibri"/>
          <w:lang w:val="es-ES" w:eastAsia="en-US"/>
        </w:rPr>
        <w:t xml:space="preserve"> verdaderos positivos (VP), verdaderos negativos (VN), falsos positivos (FP) y falsos negativos (FN), para lo que se recodificaron las siguientes variables, de politómicas a dicotómicas, de acuerdo con la presencia o no de tumor (tabla 1).</w:t>
      </w:r>
    </w:p>
    <w:p w14:paraId="63B12A65"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 </w:t>
      </w:r>
    </w:p>
    <w:p w14:paraId="1EB457DC" w14:textId="77777777" w:rsidR="00270677" w:rsidRPr="00270677" w:rsidRDefault="00270677" w:rsidP="00270677">
      <w:pPr>
        <w:autoSpaceDE w:val="0"/>
        <w:autoSpaceDN w:val="0"/>
        <w:adjustRightInd w:val="0"/>
        <w:spacing w:line="360" w:lineRule="auto"/>
        <w:ind w:left="360"/>
        <w:jc w:val="center"/>
        <w:rPr>
          <w:rFonts w:eastAsia="Calibri"/>
          <w:sz w:val="22"/>
          <w:szCs w:val="22"/>
          <w:lang w:val="es-ES" w:eastAsia="en-US"/>
        </w:rPr>
      </w:pPr>
      <w:r w:rsidRPr="00270677">
        <w:rPr>
          <w:rFonts w:eastAsia="Calibri"/>
          <w:b/>
          <w:sz w:val="22"/>
          <w:szCs w:val="22"/>
          <w:lang w:val="es-ES" w:eastAsia="en-US"/>
        </w:rPr>
        <w:t>Tabla 1</w:t>
      </w:r>
      <w:r w:rsidRPr="00270677">
        <w:rPr>
          <w:rFonts w:eastAsia="Calibri"/>
          <w:sz w:val="22"/>
          <w:szCs w:val="22"/>
          <w:lang w:val="es-ES" w:eastAsia="en-US"/>
        </w:rPr>
        <w:t>- Recodificación de variables en nuevas variables (tumor y no tumor)</w:t>
      </w:r>
    </w:p>
    <w:p w14:paraId="079B4D5F" w14:textId="208113BA" w:rsidR="00270677" w:rsidRPr="00270677" w:rsidRDefault="00270677" w:rsidP="00270677">
      <w:pPr>
        <w:spacing w:line="360" w:lineRule="auto"/>
        <w:ind w:left="142"/>
        <w:contextualSpacing/>
        <w:jc w:val="center"/>
        <w:rPr>
          <w:rFonts w:eastAsia="Calibri"/>
          <w:sz w:val="16"/>
          <w:szCs w:val="16"/>
          <w:lang w:val="es-ES" w:eastAsia="en-US"/>
        </w:rPr>
      </w:pPr>
      <w:r w:rsidRPr="00270677">
        <w:rPr>
          <w:rFonts w:eastAsia="Calibri"/>
          <w:noProof/>
          <w:sz w:val="16"/>
          <w:szCs w:val="16"/>
          <w:lang w:val="es-ES" w:eastAsia="en-US"/>
        </w:rPr>
        <w:drawing>
          <wp:inline distT="0" distB="0" distL="0" distR="0" wp14:anchorId="1584DF23" wp14:editId="3D988DB4">
            <wp:extent cx="5400675" cy="1000125"/>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1000125"/>
                    </a:xfrm>
                    <a:prstGeom prst="rect">
                      <a:avLst/>
                    </a:prstGeom>
                    <a:noFill/>
                    <a:ln>
                      <a:noFill/>
                    </a:ln>
                  </pic:spPr>
                </pic:pic>
              </a:graphicData>
            </a:graphic>
          </wp:inline>
        </w:drawing>
      </w:r>
    </w:p>
    <w:p w14:paraId="6BF3DCB2" w14:textId="77777777" w:rsidR="00270677" w:rsidRPr="00270677" w:rsidRDefault="00270677" w:rsidP="00270677">
      <w:pPr>
        <w:spacing w:line="360" w:lineRule="auto"/>
        <w:ind w:left="142"/>
        <w:contextualSpacing/>
        <w:jc w:val="center"/>
        <w:rPr>
          <w:rFonts w:eastAsia="Calibri"/>
          <w:sz w:val="16"/>
          <w:szCs w:val="16"/>
          <w:lang w:val="es-ES" w:eastAsia="en-US"/>
        </w:rPr>
      </w:pPr>
      <w:r w:rsidRPr="00270677">
        <w:rPr>
          <w:rFonts w:eastAsia="Calibri"/>
          <w:sz w:val="16"/>
          <w:szCs w:val="16"/>
          <w:lang w:val="es-ES" w:eastAsia="en-US"/>
        </w:rPr>
        <w:t>* Pacientes en los que no se visualizó invasión tumoral en ninguna de las capas de la pared rectal, posterior a la radioterapia.</w:t>
      </w:r>
    </w:p>
    <w:p w14:paraId="056698CC" w14:textId="77777777" w:rsidR="00270677" w:rsidRPr="00270677" w:rsidRDefault="00270677" w:rsidP="00270677">
      <w:pPr>
        <w:spacing w:line="360" w:lineRule="auto"/>
        <w:ind w:left="142"/>
        <w:contextualSpacing/>
        <w:jc w:val="center"/>
        <w:rPr>
          <w:rFonts w:eastAsia="Calibri"/>
          <w:sz w:val="16"/>
          <w:szCs w:val="16"/>
          <w:lang w:val="es-ES" w:eastAsia="en-US"/>
        </w:rPr>
      </w:pPr>
      <w:r w:rsidRPr="00270677">
        <w:rPr>
          <w:rFonts w:eastAsia="Calibri"/>
          <w:sz w:val="16"/>
          <w:szCs w:val="16"/>
          <w:lang w:val="es-ES" w:eastAsia="en-US"/>
        </w:rPr>
        <w:t xml:space="preserve">** El patrón ye3 del elastograma fue considerado como maligno para el análisis estadístico, teniendo como referencia los criterios de </w:t>
      </w:r>
      <w:r w:rsidRPr="00270677">
        <w:rPr>
          <w:rFonts w:eastAsia="Calibri"/>
          <w:i/>
          <w:sz w:val="16"/>
          <w:szCs w:val="16"/>
          <w:lang w:val="es-ES" w:eastAsia="en-US"/>
        </w:rPr>
        <w:t xml:space="preserve">Giovannini M </w:t>
      </w:r>
      <w:r w:rsidRPr="00270677">
        <w:rPr>
          <w:rFonts w:eastAsia="Calibri"/>
          <w:sz w:val="16"/>
          <w:szCs w:val="16"/>
          <w:lang w:val="es-ES" w:eastAsia="en-US"/>
        </w:rPr>
        <w:t xml:space="preserve">y </w:t>
      </w:r>
      <w:proofErr w:type="gramStart"/>
      <w:r w:rsidRPr="00270677">
        <w:rPr>
          <w:rFonts w:eastAsia="Calibri"/>
          <w:sz w:val="16"/>
          <w:szCs w:val="16"/>
          <w:lang w:val="es-ES" w:eastAsia="en-US"/>
        </w:rPr>
        <w:t>otros.</w:t>
      </w:r>
      <w:r w:rsidRPr="00270677">
        <w:rPr>
          <w:rFonts w:eastAsia="Calibri"/>
          <w:sz w:val="16"/>
          <w:szCs w:val="16"/>
          <w:vertAlign w:val="superscript"/>
          <w:lang w:val="es-ES" w:eastAsia="en-US"/>
        </w:rPr>
        <w:t>(</w:t>
      </w:r>
      <w:proofErr w:type="gramEnd"/>
      <w:r w:rsidRPr="00270677">
        <w:rPr>
          <w:rFonts w:eastAsia="Calibri"/>
          <w:sz w:val="16"/>
          <w:szCs w:val="16"/>
          <w:vertAlign w:val="superscript"/>
          <w:lang w:val="es-ES" w:eastAsia="en-US"/>
        </w:rPr>
        <w:t>19)</w:t>
      </w:r>
    </w:p>
    <w:p w14:paraId="4C006E99" w14:textId="77777777" w:rsidR="00270677" w:rsidRPr="00270677" w:rsidRDefault="00270677" w:rsidP="00270677">
      <w:pPr>
        <w:spacing w:line="360" w:lineRule="auto"/>
        <w:jc w:val="both"/>
        <w:rPr>
          <w:rFonts w:eastAsia="Calibri"/>
          <w:lang w:val="es-ES" w:eastAsia="en-US"/>
        </w:rPr>
      </w:pPr>
    </w:p>
    <w:p w14:paraId="479FCF07"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Para determinar la concordancia del resultado del USE y la elastografía con los resultados anatomopatológicos, según etapa (yu</w:t>
      </w:r>
      <w:r w:rsidRPr="00270677">
        <w:rPr>
          <w:rFonts w:eastAsia="Calibri"/>
          <w:color w:val="000000"/>
          <w:lang w:val="es-ES" w:eastAsia="en-US"/>
        </w:rPr>
        <w:t>T)</w:t>
      </w:r>
      <w:r w:rsidRPr="00270677">
        <w:rPr>
          <w:rFonts w:eastAsia="Calibri"/>
          <w:lang w:val="es-ES" w:eastAsia="en-US"/>
        </w:rPr>
        <w:t>, se utilizó el í</w:t>
      </w:r>
      <w:r w:rsidRPr="00270677">
        <w:rPr>
          <w:rFonts w:eastAsia="Calibri"/>
          <w:bCs/>
          <w:shd w:val="clear" w:color="auto" w:fill="FFFFFF"/>
          <w:lang w:val="es-ES" w:eastAsia="en-US"/>
        </w:rPr>
        <w:t>ndice kappa y para establecer el grado de acuerdo se utilizó</w:t>
      </w:r>
      <w:r w:rsidRPr="00270677">
        <w:rPr>
          <w:lang w:val="es-ES" w:eastAsia="es-MX"/>
        </w:rPr>
        <w:t xml:space="preserve"> la escala </w:t>
      </w:r>
      <w:r w:rsidRPr="00270677">
        <w:rPr>
          <w:iCs/>
          <w:lang w:val="es-ES" w:eastAsia="es-MX"/>
        </w:rPr>
        <w:t>propuesta por</w:t>
      </w:r>
      <w:r w:rsidRPr="00270677">
        <w:rPr>
          <w:i/>
          <w:iCs/>
          <w:lang w:val="es-ES" w:eastAsia="es-MX"/>
        </w:rPr>
        <w:t xml:space="preserve"> </w:t>
      </w:r>
      <w:hyperlink r:id="rId15" w:anchor="Landis" w:history="1">
        <w:r w:rsidRPr="00270677">
          <w:rPr>
            <w:lang w:val="es-ES" w:eastAsia="es-MX"/>
          </w:rPr>
          <w:t>Landis y Koch</w:t>
        </w:r>
      </w:hyperlink>
      <w:r w:rsidRPr="00270677">
        <w:rPr>
          <w:lang w:val="es-ES" w:eastAsia="es-MX"/>
        </w:rPr>
        <w:t>.</w:t>
      </w:r>
      <w:r w:rsidRPr="00270677">
        <w:rPr>
          <w:vertAlign w:val="superscript"/>
          <w:lang w:val="es-ES" w:eastAsia="es-MX"/>
        </w:rPr>
        <w:t xml:space="preserve">(20) </w:t>
      </w:r>
      <w:r w:rsidRPr="00270677">
        <w:rPr>
          <w:rFonts w:eastAsia="Calibri"/>
          <w:lang w:val="es-ES" w:eastAsia="en-US"/>
        </w:rPr>
        <w:t xml:space="preserve">Para conocer el rendimiento de ambas pruebas diagnósticas se calculó el índice de Youden, interpretando que la prueba tiene mayor </w:t>
      </w:r>
      <w:proofErr w:type="gramStart"/>
      <w:r w:rsidRPr="00270677">
        <w:rPr>
          <w:rFonts w:eastAsia="Calibri"/>
          <w:lang w:val="es-ES" w:eastAsia="en-US"/>
        </w:rPr>
        <w:t xml:space="preserve">rendimiento, </w:t>
      </w:r>
      <w:r w:rsidRPr="00270677">
        <w:rPr>
          <w:rFonts w:eastAsia="Calibri"/>
          <w:color w:val="202122"/>
          <w:shd w:val="clear" w:color="auto" w:fill="FFFFFF"/>
          <w:lang w:val="es-ES" w:eastAsia="en-US"/>
        </w:rPr>
        <w:t xml:space="preserve"> mientras</w:t>
      </w:r>
      <w:proofErr w:type="gramEnd"/>
      <w:r w:rsidRPr="00270677">
        <w:rPr>
          <w:rFonts w:eastAsia="Calibri"/>
          <w:color w:val="202122"/>
          <w:shd w:val="clear" w:color="auto" w:fill="FFFFFF"/>
          <w:lang w:val="es-ES" w:eastAsia="en-US"/>
        </w:rPr>
        <w:t xml:space="preserve"> más se acerque a 1 su valor. </w:t>
      </w:r>
      <w:r w:rsidRPr="00270677">
        <w:rPr>
          <w:rFonts w:eastAsia="Calibri"/>
          <w:lang w:val="es-ES" w:eastAsia="en-US"/>
        </w:rPr>
        <w:t>Por último, se compararon los resultados de ambas pruebas diagnósticas.</w:t>
      </w:r>
    </w:p>
    <w:p w14:paraId="58D62B83" w14:textId="77777777" w:rsidR="00270677" w:rsidRPr="00270677" w:rsidRDefault="00270677" w:rsidP="00270677">
      <w:pPr>
        <w:spacing w:line="360" w:lineRule="auto"/>
        <w:jc w:val="both"/>
        <w:rPr>
          <w:rFonts w:eastAsia="Calibri"/>
          <w:bCs/>
          <w:lang w:val="es-ES" w:eastAsia="es-ES"/>
        </w:rPr>
      </w:pPr>
      <w:r w:rsidRPr="00270677">
        <w:rPr>
          <w:rFonts w:eastAsia="Calibri"/>
          <w:color w:val="000000"/>
          <w:lang w:val="es-ES" w:eastAsia="en-US"/>
        </w:rPr>
        <w:lastRenderedPageBreak/>
        <w:t xml:space="preserve">El estudio se realizó conforme a los principios establecidos en </w:t>
      </w:r>
      <w:r w:rsidRPr="00270677">
        <w:rPr>
          <w:rFonts w:eastAsia="Calibri"/>
          <w:bCs/>
          <w:lang w:val="es-ES" w:eastAsia="es-ES"/>
        </w:rPr>
        <w:t xml:space="preserve">la declaración de </w:t>
      </w:r>
      <w:proofErr w:type="gramStart"/>
      <w:r w:rsidRPr="00270677">
        <w:rPr>
          <w:rFonts w:eastAsia="Calibri"/>
          <w:bCs/>
          <w:lang w:val="es-ES" w:eastAsia="es-ES"/>
        </w:rPr>
        <w:t>Helsinki.</w:t>
      </w:r>
      <w:r w:rsidRPr="00270677">
        <w:rPr>
          <w:rFonts w:eastAsia="Calibri"/>
          <w:bCs/>
          <w:vertAlign w:val="superscript"/>
          <w:lang w:val="es-ES" w:eastAsia="es-ES"/>
        </w:rPr>
        <w:t>(</w:t>
      </w:r>
      <w:proofErr w:type="gramEnd"/>
      <w:r w:rsidRPr="00270677">
        <w:rPr>
          <w:rFonts w:eastAsia="Calibri"/>
          <w:bCs/>
          <w:vertAlign w:val="superscript"/>
          <w:lang w:val="es-ES" w:eastAsia="es-ES"/>
        </w:rPr>
        <w:t>21)</w:t>
      </w:r>
      <w:r w:rsidRPr="00270677">
        <w:rPr>
          <w:rFonts w:eastAsia="Calibri"/>
          <w:bCs/>
          <w:lang w:val="es-ES" w:eastAsia="es-ES"/>
        </w:rPr>
        <w:t xml:space="preserve"> Los pacientes incluidos tuvieron un beneficio terapéutico de sus lesiones en recto, posterior a su participación. El cuidado que recibieron y las decisiones tomadas fueron responsabilidad del equipo médico debidamente calificado y que participó activamente en la investigación. Se respetó la integridad de los pacientes, se aseguró la confidencialidad de toda la información personal recogida.</w:t>
      </w:r>
    </w:p>
    <w:p w14:paraId="2B5036FA" w14:textId="77777777" w:rsidR="00270677" w:rsidRPr="00270677" w:rsidRDefault="00270677" w:rsidP="00270677">
      <w:pPr>
        <w:spacing w:line="360" w:lineRule="auto"/>
        <w:jc w:val="both"/>
        <w:rPr>
          <w:rFonts w:eastAsia="Calibri"/>
          <w:lang w:val="es-ES" w:eastAsia="en-US"/>
        </w:rPr>
      </w:pPr>
    </w:p>
    <w:p w14:paraId="3F59EE5C" w14:textId="77777777" w:rsidR="00270677" w:rsidRPr="00270677" w:rsidRDefault="00270677" w:rsidP="00270677">
      <w:pPr>
        <w:keepNext/>
        <w:spacing w:line="360" w:lineRule="auto"/>
        <w:jc w:val="both"/>
        <w:outlineLvl w:val="4"/>
        <w:rPr>
          <w:rFonts w:eastAsia="Calibri"/>
          <w:b/>
          <w:lang w:val="es-ES" w:eastAsia="en-US"/>
        </w:rPr>
      </w:pPr>
    </w:p>
    <w:p w14:paraId="781A1B95" w14:textId="77777777" w:rsidR="00270677" w:rsidRPr="00270677" w:rsidRDefault="00270677" w:rsidP="00270677">
      <w:pPr>
        <w:keepNext/>
        <w:spacing w:line="360" w:lineRule="auto"/>
        <w:jc w:val="center"/>
        <w:outlineLvl w:val="4"/>
        <w:rPr>
          <w:rFonts w:eastAsia="Calibri"/>
          <w:b/>
          <w:sz w:val="32"/>
          <w:szCs w:val="32"/>
          <w:lang w:val="es-ES" w:eastAsia="en-US"/>
        </w:rPr>
      </w:pPr>
      <w:r w:rsidRPr="00270677">
        <w:rPr>
          <w:rFonts w:eastAsia="Calibri"/>
          <w:b/>
          <w:sz w:val="32"/>
          <w:szCs w:val="32"/>
          <w:lang w:val="es-ES" w:eastAsia="en-US"/>
        </w:rPr>
        <w:t>RESULTADOS</w:t>
      </w:r>
    </w:p>
    <w:p w14:paraId="1CA10D01"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t xml:space="preserve">La edad media de los pacientes fue de 59,58 años, con rango entre los 30 y 86 años. Hubo predominio del sexo masculino (61,3 %) y del color de la piel blanca (87,1 %). Las lesiones que se localizaron en el recto medio, tuvieron ligero predominio (54,8 %) con relación a las localizadas en el recto bajo. La lesión macroscópica más observada posterior a la radioterapia fue la polipoidea (32,3 %) y en 22,6 % de los pacientes, se visualizó una cicatriz como aspecto endoscópico. </w:t>
      </w:r>
    </w:p>
    <w:p w14:paraId="697CAC2A"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t>Al determinar el grado de invasión del tumor en la pared rectal mediante el USE, se obtuvo que en 93,5 % de los pacientes, se observó tumor en algunas de las etapas yuT del USE. En la estadificación linfática, no se identificaron adenopatías sospechosas de malignidad</w:t>
      </w:r>
      <w:r w:rsidRPr="00270677">
        <w:rPr>
          <w:rFonts w:eastAsia="Calibri"/>
          <w:bCs/>
          <w:lang w:val="es-ES" w:eastAsia="en-US"/>
        </w:rPr>
        <w:t xml:space="preserve"> (</w:t>
      </w:r>
      <w:r w:rsidRPr="00270677">
        <w:rPr>
          <w:rFonts w:eastAsia="Calibri"/>
          <w:lang w:val="es-ES" w:eastAsia="en-US"/>
        </w:rPr>
        <w:t>y</w:t>
      </w:r>
      <w:r w:rsidRPr="00270677">
        <w:rPr>
          <w:rFonts w:eastAsia="Calibri"/>
          <w:bCs/>
          <w:lang w:val="es-ES" w:eastAsia="en-US"/>
        </w:rPr>
        <w:t>u</w:t>
      </w:r>
      <w:r w:rsidRPr="00270677">
        <w:rPr>
          <w:rFonts w:eastAsia="Calibri"/>
          <w:lang w:val="es-ES" w:eastAsia="en-US"/>
        </w:rPr>
        <w:t xml:space="preserve">N0) en el mayor número de pacientes (61,3 %). En todos los pacientes (n = 31) estaba conservado el esfínter anal. </w:t>
      </w:r>
    </w:p>
    <w:p w14:paraId="6EE5A810"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En cuanto a la elastografía cualitativa, el 45,1 % (n = 14) de los pacientes, presentó un patrón de color azul (ye4, ye5), como expresión de dureza del tejido, el 29,0 % (n = 9</w:t>
      </w:r>
      <w:proofErr w:type="gramStart"/>
      <w:r w:rsidRPr="00270677">
        <w:rPr>
          <w:rFonts w:eastAsia="Calibri"/>
          <w:lang w:val="es-ES" w:eastAsia="en-US"/>
        </w:rPr>
        <w:t>),  el</w:t>
      </w:r>
      <w:proofErr w:type="gramEnd"/>
      <w:r w:rsidRPr="00270677">
        <w:rPr>
          <w:rFonts w:eastAsia="Calibri"/>
          <w:lang w:val="es-ES" w:eastAsia="en-US"/>
        </w:rPr>
        <w:t xml:space="preserve"> patrón descrito fue de color verde, interpretado como fibrosis (ye2) y en el 25,9 % (n = 8) se observó un patrón mixto, indeterminado para malignidad (ye3). </w:t>
      </w:r>
    </w:p>
    <w:p w14:paraId="7B6D61B9" w14:textId="77777777" w:rsidR="00270677" w:rsidRPr="00270677" w:rsidRDefault="00270677" w:rsidP="00270677">
      <w:pPr>
        <w:spacing w:line="360" w:lineRule="auto"/>
        <w:jc w:val="both"/>
        <w:rPr>
          <w:rFonts w:eastAsia="Calibri"/>
          <w:color w:val="000000"/>
          <w:lang w:val="es-MX" w:eastAsia="en-US"/>
        </w:rPr>
      </w:pPr>
      <w:r w:rsidRPr="00270677">
        <w:rPr>
          <w:rFonts w:eastAsia="Calibri"/>
          <w:lang w:val="es-ES" w:eastAsia="en-US"/>
        </w:rPr>
        <w:t xml:space="preserve">En la estadificación anatomopatológica de la pieza quirúrgica, la regresión tumoral completa (etapa </w:t>
      </w:r>
      <w:r w:rsidRPr="00270677">
        <w:rPr>
          <w:rFonts w:eastAsia="Calibri"/>
          <w:color w:val="000000"/>
          <w:lang w:val="es-MX" w:eastAsia="en-US"/>
        </w:rPr>
        <w:t xml:space="preserve">ypT0) </w:t>
      </w:r>
      <w:r w:rsidRPr="00270677">
        <w:rPr>
          <w:rFonts w:eastAsia="Calibri"/>
          <w:lang w:val="es-ES" w:eastAsia="en-US"/>
        </w:rPr>
        <w:t xml:space="preserve">se observó en 9 pacientes y la mayoría fueron estadificados </w:t>
      </w:r>
      <w:r w:rsidRPr="00270677">
        <w:rPr>
          <w:rFonts w:eastAsia="Calibri"/>
          <w:color w:val="000000"/>
          <w:lang w:val="es-MX" w:eastAsia="en-US"/>
        </w:rPr>
        <w:t>en etapa ypT3 (41,9 %).</w:t>
      </w:r>
    </w:p>
    <w:p w14:paraId="2E4AF669" w14:textId="77777777" w:rsidR="00270677" w:rsidRPr="00270677" w:rsidRDefault="00270677" w:rsidP="00270677">
      <w:pPr>
        <w:spacing w:line="360" w:lineRule="auto"/>
        <w:jc w:val="both"/>
        <w:rPr>
          <w:lang w:val="es-ES" w:eastAsia="es-MX"/>
        </w:rPr>
      </w:pPr>
      <w:r w:rsidRPr="00270677">
        <w:rPr>
          <w:lang w:val="es-MX" w:eastAsia="es-MX"/>
        </w:rPr>
        <w:t>De los 9 pacientes que por elastografía tuvieron un patrón de fibrosis (ye2), en 77,8 % no hubo evidencia de tumor en la estadificación anatomopatológica. De los 22 pacientes con patrones malignos (ye3, ye4, ye5) por el elastograma, en 22,2 % no se demostró tumor en el análisis de la pieza quirúrgica (tabla 2).</w:t>
      </w:r>
    </w:p>
    <w:p w14:paraId="0CDBEBE5" w14:textId="77777777" w:rsidR="00270677" w:rsidRPr="00270677" w:rsidRDefault="00270677" w:rsidP="00270677">
      <w:pPr>
        <w:spacing w:line="360" w:lineRule="auto"/>
        <w:jc w:val="both"/>
        <w:rPr>
          <w:lang w:val="es-MX" w:eastAsia="es-MX"/>
        </w:rPr>
      </w:pPr>
    </w:p>
    <w:p w14:paraId="116029E2" w14:textId="77777777" w:rsidR="00CB24E4" w:rsidRDefault="00CB24E4">
      <w:pPr>
        <w:rPr>
          <w:b/>
          <w:color w:val="000000"/>
          <w:sz w:val="22"/>
          <w:szCs w:val="22"/>
          <w:lang w:val="es-MX" w:eastAsia="es-MX"/>
        </w:rPr>
      </w:pPr>
      <w:r>
        <w:rPr>
          <w:b/>
          <w:color w:val="000000"/>
          <w:sz w:val="22"/>
          <w:szCs w:val="22"/>
          <w:lang w:val="es-MX" w:eastAsia="es-MX"/>
        </w:rPr>
        <w:br w:type="page"/>
      </w:r>
    </w:p>
    <w:p w14:paraId="6BF56A2F" w14:textId="3979D153" w:rsidR="00270677" w:rsidRPr="00270677" w:rsidRDefault="00270677" w:rsidP="00270677">
      <w:pPr>
        <w:spacing w:line="360" w:lineRule="auto"/>
        <w:jc w:val="center"/>
        <w:rPr>
          <w:sz w:val="22"/>
          <w:szCs w:val="22"/>
          <w:lang w:val="es-MX" w:eastAsia="es-MX"/>
        </w:rPr>
      </w:pPr>
      <w:r w:rsidRPr="00270677">
        <w:rPr>
          <w:b/>
          <w:color w:val="000000"/>
          <w:sz w:val="22"/>
          <w:szCs w:val="22"/>
          <w:lang w:val="es-MX" w:eastAsia="es-MX"/>
        </w:rPr>
        <w:lastRenderedPageBreak/>
        <w:t>Tabla 2 -</w:t>
      </w:r>
      <w:r w:rsidRPr="00270677">
        <w:rPr>
          <w:color w:val="000000"/>
          <w:sz w:val="22"/>
          <w:szCs w:val="22"/>
          <w:lang w:val="es-MX" w:eastAsia="es-MX"/>
        </w:rPr>
        <w:t xml:space="preserve"> Comparación según </w:t>
      </w:r>
      <w:r w:rsidRPr="00270677">
        <w:rPr>
          <w:rFonts w:eastAsia="Calibri"/>
          <w:bCs/>
          <w:color w:val="000000"/>
          <w:sz w:val="22"/>
          <w:szCs w:val="22"/>
          <w:lang w:val="es-MX" w:eastAsia="en-US"/>
        </w:rPr>
        <w:t>el patrón del elastograma</w:t>
      </w:r>
      <w:r w:rsidRPr="00270677">
        <w:rPr>
          <w:color w:val="000000"/>
          <w:sz w:val="22"/>
          <w:szCs w:val="22"/>
          <w:lang w:val="es-MX" w:eastAsia="es-MX"/>
        </w:rPr>
        <w:t xml:space="preserve"> (ye)</w:t>
      </w:r>
      <w:r w:rsidRPr="00270677">
        <w:rPr>
          <w:rFonts w:eastAsia="Calibri"/>
          <w:bCs/>
          <w:color w:val="000000"/>
          <w:sz w:val="22"/>
          <w:szCs w:val="22"/>
          <w:lang w:val="es-MX" w:eastAsia="en-US"/>
        </w:rPr>
        <w:t xml:space="preserve"> y la estadificación anatomopatológica </w:t>
      </w:r>
      <w:r w:rsidRPr="00270677">
        <w:rPr>
          <w:bCs/>
          <w:color w:val="000000"/>
          <w:sz w:val="22"/>
          <w:szCs w:val="22"/>
          <w:lang w:val="es-MX" w:eastAsia="es-MX"/>
        </w:rPr>
        <w:t>(etapa ypT)</w:t>
      </w:r>
    </w:p>
    <w:p w14:paraId="40F77D8B" w14:textId="4E92373A" w:rsidR="00270677" w:rsidRPr="00270677" w:rsidRDefault="00270677" w:rsidP="00270677">
      <w:pPr>
        <w:spacing w:line="360" w:lineRule="auto"/>
        <w:jc w:val="center"/>
        <w:rPr>
          <w:iCs/>
          <w:color w:val="000000"/>
          <w:sz w:val="16"/>
          <w:szCs w:val="16"/>
          <w:lang w:val="es-ES" w:eastAsia="es-MX"/>
        </w:rPr>
      </w:pPr>
      <w:r w:rsidRPr="00270677">
        <w:rPr>
          <w:noProof/>
          <w:color w:val="000000"/>
          <w:sz w:val="16"/>
          <w:szCs w:val="16"/>
          <w:lang w:val="es-ES" w:eastAsia="es-MX"/>
        </w:rPr>
        <w:drawing>
          <wp:inline distT="0" distB="0" distL="0" distR="0" wp14:anchorId="2570F44B" wp14:editId="40566CA1">
            <wp:extent cx="5200650" cy="165735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0650" cy="1657350"/>
                    </a:xfrm>
                    <a:prstGeom prst="rect">
                      <a:avLst/>
                    </a:prstGeom>
                    <a:noFill/>
                    <a:ln>
                      <a:noFill/>
                    </a:ln>
                  </pic:spPr>
                </pic:pic>
              </a:graphicData>
            </a:graphic>
          </wp:inline>
        </w:drawing>
      </w:r>
    </w:p>
    <w:p w14:paraId="719809B2" w14:textId="77777777" w:rsidR="00270677" w:rsidRPr="00270677" w:rsidRDefault="00270677" w:rsidP="00270677">
      <w:pPr>
        <w:spacing w:line="360" w:lineRule="auto"/>
        <w:jc w:val="center"/>
        <w:rPr>
          <w:rFonts w:eastAsia="Calibri"/>
          <w:iCs/>
          <w:strike/>
          <w:color w:val="FF0000"/>
          <w:sz w:val="16"/>
          <w:szCs w:val="16"/>
          <w:lang w:val="es-ES" w:eastAsia="en-US"/>
        </w:rPr>
      </w:pPr>
      <w:r w:rsidRPr="00270677">
        <w:rPr>
          <w:iCs/>
          <w:color w:val="000000"/>
          <w:sz w:val="16"/>
          <w:szCs w:val="16"/>
          <w:lang w:val="es-ES" w:eastAsia="es-MX"/>
        </w:rPr>
        <w:t>X</w:t>
      </w:r>
      <w:r w:rsidRPr="00270677">
        <w:rPr>
          <w:iCs/>
          <w:color w:val="000000"/>
          <w:sz w:val="16"/>
          <w:szCs w:val="16"/>
          <w:vertAlign w:val="superscript"/>
          <w:lang w:val="es-ES" w:eastAsia="es-MX"/>
        </w:rPr>
        <w:t xml:space="preserve">2 </w:t>
      </w:r>
      <w:r w:rsidRPr="00270677">
        <w:rPr>
          <w:iCs/>
          <w:color w:val="000000"/>
          <w:sz w:val="16"/>
          <w:szCs w:val="16"/>
          <w:lang w:val="es-ES" w:eastAsia="es-MX"/>
        </w:rPr>
        <w:t>(p = 0,010); G</w:t>
      </w:r>
      <w:r w:rsidRPr="00270677">
        <w:rPr>
          <w:iCs/>
          <w:color w:val="000000"/>
          <w:sz w:val="16"/>
          <w:szCs w:val="16"/>
          <w:vertAlign w:val="superscript"/>
          <w:lang w:val="es-ES" w:eastAsia="es-MX"/>
        </w:rPr>
        <w:t xml:space="preserve">2 </w:t>
      </w:r>
      <w:r w:rsidRPr="00270677">
        <w:rPr>
          <w:iCs/>
          <w:color w:val="000000"/>
          <w:sz w:val="16"/>
          <w:szCs w:val="16"/>
          <w:lang w:val="es-ES" w:eastAsia="es-MX"/>
        </w:rPr>
        <w:t>(p = 0,02)</w:t>
      </w:r>
    </w:p>
    <w:p w14:paraId="70B8E773" w14:textId="77777777" w:rsidR="00270677" w:rsidRPr="00270677" w:rsidRDefault="00270677" w:rsidP="00270677">
      <w:pPr>
        <w:spacing w:line="360" w:lineRule="auto"/>
        <w:jc w:val="both"/>
        <w:rPr>
          <w:i/>
          <w:color w:val="000000"/>
          <w:lang w:val="es-ES" w:eastAsia="es-MX"/>
        </w:rPr>
      </w:pPr>
    </w:p>
    <w:p w14:paraId="0094154D" w14:textId="77777777" w:rsidR="00270677" w:rsidRPr="00270677" w:rsidRDefault="00270677" w:rsidP="00270677">
      <w:pPr>
        <w:spacing w:line="360" w:lineRule="auto"/>
        <w:jc w:val="both"/>
        <w:rPr>
          <w:color w:val="000000"/>
          <w:lang w:val="es-MX" w:eastAsia="es-MX"/>
        </w:rPr>
      </w:pPr>
      <w:r w:rsidRPr="00270677">
        <w:rPr>
          <w:rFonts w:eastAsia="Calibri"/>
          <w:lang w:val="es-ES" w:eastAsia="en-US"/>
        </w:rPr>
        <w:t>Al comparar los resultados entre la etapa y</w:t>
      </w:r>
      <w:r w:rsidRPr="00270677">
        <w:rPr>
          <w:rFonts w:eastAsia="Calibri"/>
          <w:bCs/>
          <w:lang w:val="es-ES" w:eastAsia="en-US"/>
        </w:rPr>
        <w:t>u</w:t>
      </w:r>
      <w:r w:rsidRPr="00270677">
        <w:rPr>
          <w:rFonts w:eastAsia="Calibri"/>
          <w:color w:val="000000"/>
          <w:lang w:val="es-ES" w:eastAsia="en-US"/>
        </w:rPr>
        <w:t>T</w:t>
      </w:r>
      <w:r w:rsidRPr="00270677">
        <w:rPr>
          <w:rFonts w:eastAsia="Calibri"/>
          <w:lang w:val="es-ES" w:eastAsia="en-US"/>
        </w:rPr>
        <w:t xml:space="preserve"> del USE y la etapa</w:t>
      </w:r>
      <w:r w:rsidRPr="00270677">
        <w:rPr>
          <w:rFonts w:eastAsia="Calibri"/>
          <w:color w:val="000000"/>
          <w:lang w:val="es-MX" w:eastAsia="en-US"/>
        </w:rPr>
        <w:t xml:space="preserve"> ypT de la histología,</w:t>
      </w:r>
      <w:r w:rsidRPr="00270677">
        <w:rPr>
          <w:rFonts w:eastAsia="Calibri"/>
          <w:lang w:val="es-ES" w:eastAsia="en-US"/>
        </w:rPr>
        <w:t xml:space="preserve"> se obtuvo que 14 pacientes (</w:t>
      </w:r>
      <w:r w:rsidRPr="00270677">
        <w:rPr>
          <w:color w:val="000000"/>
          <w:lang w:val="es-MX" w:eastAsia="es-MX"/>
        </w:rPr>
        <w:t xml:space="preserve">45,2 %) fueron </w:t>
      </w:r>
      <w:r w:rsidRPr="00270677">
        <w:rPr>
          <w:rFonts w:eastAsia="Calibri"/>
          <w:lang w:val="es-ES" w:eastAsia="en-US"/>
        </w:rPr>
        <w:t>sobreestadificados por USE y</w:t>
      </w:r>
      <w:r w:rsidRPr="00270677">
        <w:rPr>
          <w:color w:val="000000"/>
          <w:lang w:val="es-MX" w:eastAsia="es-MX"/>
        </w:rPr>
        <w:t xml:space="preserve"> uno fue subestadificado.</w:t>
      </w:r>
    </w:p>
    <w:p w14:paraId="4C01DB73" w14:textId="77777777" w:rsidR="00270677" w:rsidRPr="00270677" w:rsidRDefault="00270677" w:rsidP="00270677">
      <w:pPr>
        <w:spacing w:line="360" w:lineRule="auto"/>
        <w:jc w:val="both"/>
        <w:rPr>
          <w:rFonts w:eastAsia="Calibri"/>
          <w:lang w:val="es-MX" w:eastAsia="en-US"/>
        </w:rPr>
      </w:pPr>
      <w:r w:rsidRPr="00270677">
        <w:rPr>
          <w:color w:val="000000"/>
          <w:lang w:val="es-MX" w:eastAsia="es-MX"/>
        </w:rPr>
        <w:t>Al evaluar la concordancia de ambas pruebas diagnósticas con el resultado anatomopatológico en cuanto a la confirmación o no de tumor, el USE tuvo un índice de concordancia discreto (</w:t>
      </w:r>
      <w:r w:rsidRPr="00270677">
        <w:rPr>
          <w:lang w:val="en" w:eastAsia="es-ES"/>
        </w:rPr>
        <w:sym w:font="Symbol" w:char="F06B"/>
      </w:r>
      <w:r w:rsidRPr="00270677">
        <w:rPr>
          <w:lang w:val="en" w:eastAsia="es-ES"/>
        </w:rPr>
        <w:sym w:font="Symbol" w:char="F020"/>
      </w:r>
      <w:r w:rsidRPr="00270677">
        <w:rPr>
          <w:lang w:val="en" w:eastAsia="es-ES"/>
        </w:rPr>
        <w:sym w:font="Symbol" w:char="F03D"/>
      </w:r>
      <w:r w:rsidRPr="00270677">
        <w:rPr>
          <w:lang w:val="es-CU" w:eastAsia="es-ES"/>
        </w:rPr>
        <w:t> </w:t>
      </w:r>
      <w:r w:rsidRPr="00270677">
        <w:rPr>
          <w:iCs/>
          <w:lang w:val="es-ES" w:eastAsia="es-MX"/>
        </w:rPr>
        <w:t>0</w:t>
      </w:r>
      <w:r w:rsidRPr="00270677">
        <w:rPr>
          <w:color w:val="000000"/>
          <w:lang w:val="es-MX" w:eastAsia="es-MX"/>
        </w:rPr>
        <w:t>,289, p = 0,022), mientras que en la elastografía fue sustancial (</w:t>
      </w:r>
      <w:r w:rsidRPr="00270677">
        <w:rPr>
          <w:lang w:val="en" w:eastAsia="es-ES"/>
        </w:rPr>
        <w:sym w:font="Symbol" w:char="F06B"/>
      </w:r>
      <w:r w:rsidRPr="00270677">
        <w:rPr>
          <w:lang w:val="en" w:eastAsia="es-ES"/>
        </w:rPr>
        <w:sym w:font="Symbol" w:char="F020"/>
      </w:r>
      <w:r w:rsidRPr="00270677">
        <w:rPr>
          <w:lang w:val="en" w:eastAsia="es-ES"/>
        </w:rPr>
        <w:sym w:font="Symbol" w:char="F03D"/>
      </w:r>
      <w:r w:rsidRPr="00270677">
        <w:rPr>
          <w:lang w:val="es-CU" w:eastAsia="es-ES"/>
        </w:rPr>
        <w:t> </w:t>
      </w:r>
      <w:r w:rsidRPr="00270677">
        <w:rPr>
          <w:iCs/>
          <w:lang w:val="es-ES" w:eastAsia="es-MX"/>
        </w:rPr>
        <w:t>0</w:t>
      </w:r>
      <w:r w:rsidRPr="00270677">
        <w:rPr>
          <w:color w:val="000000"/>
          <w:lang w:val="es-MX" w:eastAsia="es-MX"/>
        </w:rPr>
        <w:t>,687, p = 0,000) (tabla 3).</w:t>
      </w:r>
    </w:p>
    <w:p w14:paraId="7E4CB89F" w14:textId="77777777" w:rsidR="00270677" w:rsidRPr="00270677" w:rsidRDefault="00270677" w:rsidP="00270677">
      <w:pPr>
        <w:spacing w:line="360" w:lineRule="auto"/>
        <w:jc w:val="both"/>
        <w:rPr>
          <w:b/>
          <w:color w:val="000000"/>
          <w:lang w:val="es-MX" w:eastAsia="es-MX"/>
        </w:rPr>
      </w:pPr>
    </w:p>
    <w:p w14:paraId="60539C01" w14:textId="77777777" w:rsidR="00270677" w:rsidRPr="00270677" w:rsidRDefault="00270677" w:rsidP="00270677">
      <w:pPr>
        <w:spacing w:line="360" w:lineRule="auto"/>
        <w:jc w:val="center"/>
        <w:rPr>
          <w:b/>
          <w:color w:val="000000"/>
          <w:sz w:val="22"/>
          <w:szCs w:val="22"/>
          <w:lang w:val="es-MX" w:eastAsia="es-MX"/>
        </w:rPr>
      </w:pPr>
      <w:r w:rsidRPr="00270677">
        <w:rPr>
          <w:b/>
          <w:color w:val="000000"/>
          <w:sz w:val="22"/>
          <w:szCs w:val="22"/>
          <w:lang w:val="es-MX" w:eastAsia="es-MX"/>
        </w:rPr>
        <w:t xml:space="preserve">Tabla 3 - </w:t>
      </w:r>
      <w:r w:rsidRPr="00270677">
        <w:rPr>
          <w:color w:val="000000"/>
          <w:sz w:val="22"/>
          <w:szCs w:val="22"/>
          <w:lang w:val="es-MX" w:eastAsia="es-MX"/>
        </w:rPr>
        <w:t>Concordancia del USE y el patrón de elastograma con el diagnóstico anatomopatológico</w:t>
      </w:r>
    </w:p>
    <w:p w14:paraId="0294B01A" w14:textId="128DCF4C" w:rsidR="00270677" w:rsidRPr="00270677" w:rsidRDefault="00270677" w:rsidP="00270677">
      <w:pPr>
        <w:spacing w:line="360" w:lineRule="auto"/>
        <w:jc w:val="center"/>
        <w:rPr>
          <w:rFonts w:eastAsia="Calibri"/>
          <w:sz w:val="16"/>
          <w:szCs w:val="16"/>
          <w:vertAlign w:val="superscript"/>
          <w:lang w:val="es-MX" w:eastAsia="es-MX"/>
        </w:rPr>
      </w:pPr>
      <w:r w:rsidRPr="00270677">
        <w:rPr>
          <w:rFonts w:eastAsia="Calibri"/>
          <w:noProof/>
          <w:sz w:val="16"/>
          <w:szCs w:val="16"/>
          <w:vertAlign w:val="superscript"/>
          <w:lang w:val="es-MX" w:eastAsia="es-MX"/>
        </w:rPr>
        <w:drawing>
          <wp:inline distT="0" distB="0" distL="0" distR="0" wp14:anchorId="7958AC05" wp14:editId="65EB64FB">
            <wp:extent cx="4886325" cy="1257300"/>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6325" cy="1257300"/>
                    </a:xfrm>
                    <a:prstGeom prst="rect">
                      <a:avLst/>
                    </a:prstGeom>
                    <a:noFill/>
                    <a:ln>
                      <a:noFill/>
                    </a:ln>
                  </pic:spPr>
                </pic:pic>
              </a:graphicData>
            </a:graphic>
          </wp:inline>
        </w:drawing>
      </w:r>
    </w:p>
    <w:p w14:paraId="1D3491D7" w14:textId="77777777" w:rsidR="00270677" w:rsidRPr="00270677" w:rsidRDefault="00270677" w:rsidP="00270677">
      <w:pPr>
        <w:spacing w:line="360" w:lineRule="auto"/>
        <w:jc w:val="center"/>
        <w:rPr>
          <w:rFonts w:eastAsia="Calibri"/>
          <w:sz w:val="16"/>
          <w:szCs w:val="16"/>
          <w:lang w:val="es-MX" w:eastAsia="es-MX"/>
        </w:rPr>
      </w:pPr>
      <w:r w:rsidRPr="00270677">
        <w:rPr>
          <w:rFonts w:eastAsia="Calibri"/>
          <w:sz w:val="16"/>
          <w:szCs w:val="16"/>
          <w:vertAlign w:val="superscript"/>
          <w:lang w:val="es-MX" w:eastAsia="es-MX"/>
        </w:rPr>
        <w:t xml:space="preserve">* </w:t>
      </w:r>
      <w:r w:rsidRPr="00270677">
        <w:rPr>
          <w:rFonts w:eastAsia="Calibri"/>
          <w:sz w:val="16"/>
          <w:szCs w:val="16"/>
          <w:lang w:val="es-MX" w:eastAsia="es-MX"/>
        </w:rPr>
        <w:t>VP= verdaderos positivos, VN= verdaderos negativos.</w:t>
      </w:r>
      <w:r w:rsidRPr="00270677">
        <w:rPr>
          <w:rFonts w:eastAsia="Calibri"/>
          <w:sz w:val="16"/>
          <w:szCs w:val="16"/>
          <w:vertAlign w:val="superscript"/>
          <w:lang w:val="es-MX" w:eastAsia="es-MX"/>
        </w:rPr>
        <w:t xml:space="preserve"> ** </w:t>
      </w:r>
      <w:r w:rsidRPr="00270677">
        <w:rPr>
          <w:rFonts w:eastAsia="Calibri"/>
          <w:sz w:val="16"/>
          <w:szCs w:val="16"/>
          <w:lang w:val="es-MX" w:eastAsia="es-MX"/>
        </w:rPr>
        <w:t>FP= Falsos positivos, FN= falsos negativos.</w:t>
      </w:r>
    </w:p>
    <w:p w14:paraId="04CBA806" w14:textId="77777777" w:rsidR="00270677" w:rsidRPr="00270677" w:rsidRDefault="00270677" w:rsidP="00270677">
      <w:pPr>
        <w:spacing w:line="360" w:lineRule="auto"/>
        <w:jc w:val="both"/>
        <w:rPr>
          <w:rFonts w:eastAsia="Calibri"/>
          <w:b/>
          <w:lang w:val="es-MX" w:eastAsia="es-MX"/>
        </w:rPr>
      </w:pPr>
    </w:p>
    <w:p w14:paraId="13F99A2A" w14:textId="77777777" w:rsidR="00270677" w:rsidRPr="00270677" w:rsidRDefault="00270677" w:rsidP="00270677">
      <w:pPr>
        <w:spacing w:line="360" w:lineRule="auto"/>
        <w:jc w:val="both"/>
        <w:rPr>
          <w:color w:val="000000"/>
          <w:lang w:val="es-MX" w:eastAsia="es-MX"/>
        </w:rPr>
      </w:pPr>
      <w:r w:rsidRPr="00270677">
        <w:rPr>
          <w:rFonts w:eastAsia="Calibri"/>
          <w:lang w:val="es-MX" w:eastAsia="en-US"/>
        </w:rPr>
        <w:t xml:space="preserve">La sensibilidad del USE fue del 100 % y de la elastografía 90,91 %, sin </w:t>
      </w:r>
      <w:proofErr w:type="gramStart"/>
      <w:r w:rsidRPr="00270677">
        <w:rPr>
          <w:rFonts w:eastAsia="Calibri"/>
          <w:lang w:val="es-MX" w:eastAsia="en-US"/>
        </w:rPr>
        <w:t>embargo</w:t>
      </w:r>
      <w:proofErr w:type="gramEnd"/>
      <w:r w:rsidRPr="00270677">
        <w:rPr>
          <w:rFonts w:eastAsia="Calibri"/>
          <w:lang w:val="es-MX" w:eastAsia="en-US"/>
        </w:rPr>
        <w:t xml:space="preserve"> esta última mostró mayor especificidad (77,78 %) que el USE (22,22 %). </w:t>
      </w:r>
      <w:r w:rsidRPr="00270677">
        <w:rPr>
          <w:lang w:val="es-MX" w:eastAsia="es-MX"/>
        </w:rPr>
        <w:t>El índice de Youden mostró un mejor rendimiento como prueba diagnóstica en la elastografía (0,69), que el USE (0,22) (tabla</w:t>
      </w:r>
      <w:r w:rsidRPr="00270677">
        <w:rPr>
          <w:color w:val="000000"/>
          <w:lang w:val="es-MX" w:eastAsia="es-MX"/>
        </w:rPr>
        <w:t xml:space="preserve"> 4).</w:t>
      </w:r>
    </w:p>
    <w:p w14:paraId="699C08A2" w14:textId="77777777" w:rsidR="00270677" w:rsidRPr="00270677" w:rsidRDefault="00270677" w:rsidP="00270677">
      <w:pPr>
        <w:spacing w:line="360" w:lineRule="auto"/>
        <w:ind w:left="1276" w:hanging="1418"/>
        <w:jc w:val="both"/>
        <w:rPr>
          <w:b/>
          <w:color w:val="000000"/>
          <w:lang w:val="es-MX" w:eastAsia="es-MX"/>
        </w:rPr>
      </w:pPr>
      <w:r w:rsidRPr="00270677">
        <w:rPr>
          <w:b/>
          <w:color w:val="000000"/>
          <w:lang w:val="es-MX" w:eastAsia="es-MX"/>
        </w:rPr>
        <w:t xml:space="preserve">    </w:t>
      </w:r>
    </w:p>
    <w:p w14:paraId="1E58DD71" w14:textId="77777777" w:rsidR="00CB24E4" w:rsidRDefault="00CB24E4">
      <w:pPr>
        <w:rPr>
          <w:b/>
          <w:color w:val="000000"/>
          <w:sz w:val="22"/>
          <w:szCs w:val="22"/>
          <w:lang w:val="es-MX" w:eastAsia="es-MX"/>
        </w:rPr>
      </w:pPr>
      <w:r>
        <w:rPr>
          <w:b/>
          <w:color w:val="000000"/>
          <w:sz w:val="22"/>
          <w:szCs w:val="22"/>
          <w:lang w:val="es-MX" w:eastAsia="es-MX"/>
        </w:rPr>
        <w:br w:type="page"/>
      </w:r>
    </w:p>
    <w:p w14:paraId="220424B7" w14:textId="31337694" w:rsidR="00270677" w:rsidRPr="00270677" w:rsidRDefault="00270677" w:rsidP="00270677">
      <w:pPr>
        <w:spacing w:line="360" w:lineRule="auto"/>
        <w:ind w:left="1276" w:hanging="1418"/>
        <w:jc w:val="both"/>
        <w:rPr>
          <w:color w:val="000000"/>
          <w:sz w:val="22"/>
          <w:szCs w:val="22"/>
          <w:lang w:val="es-ES" w:eastAsia="es-MX"/>
        </w:rPr>
      </w:pPr>
      <w:r w:rsidRPr="00270677">
        <w:rPr>
          <w:b/>
          <w:color w:val="000000"/>
          <w:sz w:val="22"/>
          <w:szCs w:val="22"/>
          <w:lang w:val="es-MX" w:eastAsia="es-MX"/>
        </w:rPr>
        <w:lastRenderedPageBreak/>
        <w:t xml:space="preserve">Tabla 4 - </w:t>
      </w:r>
      <w:r w:rsidRPr="00270677">
        <w:rPr>
          <w:color w:val="000000"/>
          <w:sz w:val="22"/>
          <w:szCs w:val="22"/>
          <w:lang w:val="es-MX" w:eastAsia="es-MX"/>
        </w:rPr>
        <w:t xml:space="preserve">Comparación de </w:t>
      </w:r>
      <w:r w:rsidRPr="00270677">
        <w:rPr>
          <w:rFonts w:eastAsia="Calibri"/>
          <w:sz w:val="22"/>
          <w:szCs w:val="22"/>
          <w:lang w:val="es-ES" w:eastAsia="en-US"/>
        </w:rPr>
        <w:t>sensibilidad, especificidad, valor predictivo positivo (VPP), valor predictivo negativo (VPN) y el índice de Youden</w:t>
      </w:r>
      <w:r w:rsidRPr="00270677">
        <w:rPr>
          <w:rFonts w:eastAsia="Calibri"/>
          <w:b/>
          <w:sz w:val="22"/>
          <w:szCs w:val="22"/>
          <w:lang w:val="es-ES" w:eastAsia="en-US"/>
        </w:rPr>
        <w:t xml:space="preserve"> </w:t>
      </w:r>
    </w:p>
    <w:p w14:paraId="14014F9C" w14:textId="3C4A9D28" w:rsidR="00270677" w:rsidRPr="00270677" w:rsidRDefault="00270677" w:rsidP="00270677">
      <w:pPr>
        <w:spacing w:line="360" w:lineRule="auto"/>
        <w:jc w:val="center"/>
        <w:rPr>
          <w:rFonts w:eastAsia="Calibri"/>
          <w:b/>
          <w:lang w:val="es-MX" w:eastAsia="en-US"/>
        </w:rPr>
      </w:pPr>
      <w:r w:rsidRPr="00270677">
        <w:rPr>
          <w:rFonts w:eastAsia="Calibri"/>
          <w:b/>
          <w:noProof/>
          <w:lang w:val="es-MX" w:eastAsia="en-US"/>
        </w:rPr>
        <w:drawing>
          <wp:inline distT="0" distB="0" distL="0" distR="0" wp14:anchorId="59CC46A8" wp14:editId="52590611">
            <wp:extent cx="4819650" cy="165735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9650" cy="1657350"/>
                    </a:xfrm>
                    <a:prstGeom prst="rect">
                      <a:avLst/>
                    </a:prstGeom>
                    <a:noFill/>
                    <a:ln>
                      <a:noFill/>
                    </a:ln>
                  </pic:spPr>
                </pic:pic>
              </a:graphicData>
            </a:graphic>
          </wp:inline>
        </w:drawing>
      </w:r>
    </w:p>
    <w:p w14:paraId="1157BFF5" w14:textId="77777777" w:rsidR="00270677" w:rsidRPr="00270677" w:rsidRDefault="00270677" w:rsidP="00270677">
      <w:pPr>
        <w:keepNext/>
        <w:spacing w:line="360" w:lineRule="auto"/>
        <w:jc w:val="both"/>
        <w:outlineLvl w:val="4"/>
        <w:rPr>
          <w:b/>
          <w:lang w:val="es-MX" w:eastAsia="es-MX"/>
        </w:rPr>
      </w:pPr>
    </w:p>
    <w:p w14:paraId="6E6BDAE4" w14:textId="77777777" w:rsidR="00270677" w:rsidRPr="00270677" w:rsidRDefault="00270677" w:rsidP="00270677">
      <w:pPr>
        <w:keepNext/>
        <w:spacing w:line="360" w:lineRule="auto"/>
        <w:jc w:val="both"/>
        <w:outlineLvl w:val="4"/>
        <w:rPr>
          <w:b/>
          <w:lang w:val="es-MX" w:eastAsia="es-MX"/>
        </w:rPr>
      </w:pPr>
    </w:p>
    <w:p w14:paraId="3AB94235" w14:textId="77777777" w:rsidR="00270677" w:rsidRPr="00270677" w:rsidRDefault="00270677" w:rsidP="00270677">
      <w:pPr>
        <w:keepNext/>
        <w:spacing w:line="360" w:lineRule="auto"/>
        <w:jc w:val="center"/>
        <w:outlineLvl w:val="4"/>
        <w:rPr>
          <w:b/>
          <w:sz w:val="32"/>
          <w:szCs w:val="32"/>
          <w:lang w:val="es-MX" w:eastAsia="es-MX"/>
        </w:rPr>
      </w:pPr>
      <w:r w:rsidRPr="00270677">
        <w:rPr>
          <w:b/>
          <w:sz w:val="32"/>
          <w:szCs w:val="32"/>
          <w:lang w:val="es-MX" w:eastAsia="es-MX"/>
        </w:rPr>
        <w:t>DISCUSIÓN</w:t>
      </w:r>
    </w:p>
    <w:p w14:paraId="702DBBF3"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FF0000"/>
          <w:vertAlign w:val="superscript"/>
          <w:lang w:val="es-ES" w:eastAsia="es-ES"/>
        </w:rPr>
      </w:pPr>
      <w:r w:rsidRPr="00270677">
        <w:rPr>
          <w:rFonts w:eastAsia="Calibri"/>
          <w:lang w:val="es-ES" w:eastAsia="en-US"/>
        </w:rPr>
        <w:t xml:space="preserve">En la reevaluación del tumor de recto posterior a la radioterapia, la visión endoscópica del USE permite localizar con exactitud la región topográfica donde asienta la lesión tumoral residual y otras lesiones consideradas como hallazgos positivos de respuesta a la radioterapia. Estas lesiones no deben ser tenidas en cuenta para evaluar respuesta a la </w:t>
      </w:r>
      <w:proofErr w:type="gramStart"/>
      <w:r w:rsidRPr="00270677">
        <w:rPr>
          <w:rFonts w:eastAsia="Calibri"/>
          <w:lang w:val="es-ES" w:eastAsia="en-US"/>
        </w:rPr>
        <w:t>radioterapia.</w:t>
      </w:r>
      <w:r w:rsidRPr="00270677">
        <w:rPr>
          <w:rFonts w:eastAsia="Calibri"/>
          <w:vertAlign w:val="superscript"/>
          <w:lang w:val="es-ES" w:eastAsia="en-US"/>
        </w:rPr>
        <w:t>(</w:t>
      </w:r>
      <w:proofErr w:type="gramEnd"/>
      <w:r w:rsidRPr="00270677">
        <w:rPr>
          <w:rFonts w:eastAsia="Calibri"/>
          <w:vertAlign w:val="superscript"/>
          <w:lang w:val="es-ES" w:eastAsia="en-US"/>
        </w:rPr>
        <w:t>22)</w:t>
      </w:r>
      <w:r w:rsidRPr="00270677">
        <w:rPr>
          <w:rFonts w:eastAsia="Calibri"/>
          <w:lang w:val="es-ES" w:eastAsia="en-US"/>
        </w:rPr>
        <w:t xml:space="preserve"> En esta investigación todas las lesiones de tipo polipoideas (por visión endoscópica), fueron diagnosticadas por la biopsia de la pieza quirúrgica como tumor en alguna de sus etapas, sin embargo, no todos los pacientes con cicatriz tuvieron respuesta patológica completa. </w:t>
      </w:r>
    </w:p>
    <w:p w14:paraId="25904B2C" w14:textId="77777777" w:rsidR="00270677" w:rsidRPr="00270677" w:rsidRDefault="00270677" w:rsidP="00270677">
      <w:pPr>
        <w:autoSpaceDE w:val="0"/>
        <w:autoSpaceDN w:val="0"/>
        <w:adjustRightInd w:val="0"/>
        <w:spacing w:line="360" w:lineRule="auto"/>
        <w:jc w:val="both"/>
        <w:rPr>
          <w:rFonts w:eastAsia="Calibri"/>
          <w:vertAlign w:val="superscript"/>
          <w:lang w:val="es-ES" w:eastAsia="en-US"/>
        </w:rPr>
      </w:pPr>
      <w:r w:rsidRPr="00270677">
        <w:rPr>
          <w:rFonts w:eastAsia="Calibri"/>
          <w:lang w:val="es-ES" w:eastAsia="en-US"/>
        </w:rPr>
        <w:t xml:space="preserve">Al describir la localización del tumor, el recto medio fue la región más afectada, en el estudio no se incluyeron pacientes con tumores de recto superior. Los pacientes con tumores en esa localización, no tienen indicación de </w:t>
      </w:r>
      <w:proofErr w:type="gramStart"/>
      <w:r w:rsidRPr="00270677">
        <w:rPr>
          <w:rFonts w:eastAsia="Calibri"/>
          <w:lang w:val="es-ES" w:eastAsia="en-US"/>
        </w:rPr>
        <w:t>radioterapia.</w:t>
      </w:r>
      <w:r w:rsidRPr="00270677">
        <w:rPr>
          <w:rFonts w:eastAsia="Calibri"/>
          <w:vertAlign w:val="superscript"/>
          <w:lang w:val="es-ES" w:eastAsia="en-US"/>
        </w:rPr>
        <w:t>(</w:t>
      </w:r>
      <w:proofErr w:type="gramEnd"/>
      <w:r w:rsidRPr="00270677">
        <w:rPr>
          <w:rFonts w:eastAsia="Calibri"/>
          <w:vertAlign w:val="superscript"/>
          <w:lang w:val="es-ES" w:eastAsia="en-US"/>
        </w:rPr>
        <w:t>23)</w:t>
      </w:r>
    </w:p>
    <w:p w14:paraId="2BA08E0F"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ES" w:eastAsia="en-US"/>
        </w:rPr>
        <w:t>Al analizar los resultados en cuanto al grado de invasión tumoral de la pared rectal, después de la radioterapia, la mayoría de los pacientes se encontraban en etapa y</w:t>
      </w:r>
      <w:r w:rsidRPr="00270677">
        <w:rPr>
          <w:rFonts w:eastAsia="Calibri"/>
          <w:bCs/>
          <w:lang w:val="es-ES" w:eastAsia="en-US"/>
        </w:rPr>
        <w:t>u</w:t>
      </w:r>
      <w:r w:rsidRPr="00270677">
        <w:rPr>
          <w:rFonts w:eastAsia="Calibri"/>
          <w:color w:val="000000"/>
          <w:lang w:val="es-ES" w:eastAsia="en-US"/>
        </w:rPr>
        <w:t>T3</w:t>
      </w:r>
      <w:r w:rsidRPr="00270677">
        <w:rPr>
          <w:rFonts w:eastAsia="Calibri"/>
          <w:lang w:val="es-ES" w:eastAsia="en-US"/>
        </w:rPr>
        <w:t xml:space="preserve">. El estudio de </w:t>
      </w:r>
      <w:r w:rsidRPr="00270677">
        <w:rPr>
          <w:rFonts w:eastAsia="Calibri"/>
          <w:i/>
          <w:lang w:val="es-ES" w:eastAsia="en-US"/>
        </w:rPr>
        <w:t>Jiménez</w:t>
      </w:r>
      <w:r w:rsidRPr="00270677">
        <w:rPr>
          <w:rFonts w:eastAsia="Calibri"/>
          <w:lang w:val="es-ES" w:eastAsia="en-US"/>
        </w:rPr>
        <w:t xml:space="preserve"> y </w:t>
      </w:r>
      <w:proofErr w:type="gramStart"/>
      <w:r w:rsidRPr="00270677">
        <w:rPr>
          <w:rFonts w:eastAsia="Calibri"/>
          <w:lang w:val="es-ES" w:eastAsia="en-US"/>
        </w:rPr>
        <w:t>otros</w:t>
      </w:r>
      <w:r w:rsidRPr="00270677">
        <w:rPr>
          <w:rFonts w:eastAsia="Calibri"/>
          <w:vertAlign w:val="superscript"/>
          <w:lang w:val="es-ES" w:eastAsia="en-US"/>
        </w:rPr>
        <w:t>(</w:t>
      </w:r>
      <w:proofErr w:type="gramEnd"/>
      <w:r w:rsidRPr="00270677">
        <w:rPr>
          <w:rFonts w:eastAsia="Calibri"/>
          <w:vertAlign w:val="superscript"/>
          <w:lang w:val="es-ES" w:eastAsia="en-US"/>
        </w:rPr>
        <w:t>24)</w:t>
      </w:r>
      <w:r w:rsidRPr="00270677">
        <w:rPr>
          <w:rFonts w:eastAsia="Calibri"/>
          <w:lang w:val="es-ES" w:eastAsia="en-US"/>
        </w:rPr>
        <w:t xml:space="preserve"> muestra que de 78 pacientes reestadificados por USE, el 65,4 % se encontraba en etapa y</w:t>
      </w:r>
      <w:r w:rsidRPr="00270677">
        <w:rPr>
          <w:rFonts w:eastAsia="Calibri"/>
          <w:bCs/>
          <w:lang w:val="es-ES" w:eastAsia="en-US"/>
        </w:rPr>
        <w:t>u</w:t>
      </w:r>
      <w:r w:rsidRPr="00270677">
        <w:rPr>
          <w:rFonts w:eastAsia="Calibri"/>
          <w:lang w:val="es-ES" w:eastAsia="en-US"/>
        </w:rPr>
        <w:t>T3, muy similar a lo encontrado en esta serie.</w:t>
      </w:r>
      <w:r w:rsidRPr="00270677">
        <w:rPr>
          <w:rFonts w:eastAsia="Calibri"/>
          <w:color w:val="FF0000"/>
          <w:lang w:val="es-ES" w:eastAsia="en-US"/>
        </w:rPr>
        <w:t xml:space="preserve"> </w:t>
      </w:r>
      <w:r w:rsidRPr="00270677">
        <w:rPr>
          <w:rFonts w:eastAsia="Calibri"/>
          <w:lang w:val="es-ES" w:eastAsia="en-US"/>
        </w:rPr>
        <w:t xml:space="preserve">Otro </w:t>
      </w:r>
      <w:proofErr w:type="gramStart"/>
      <w:r w:rsidRPr="00270677">
        <w:rPr>
          <w:rFonts w:eastAsia="Calibri"/>
          <w:lang w:val="es-ES" w:eastAsia="en-US"/>
        </w:rPr>
        <w:t>estudio</w:t>
      </w:r>
      <w:r w:rsidRPr="00270677">
        <w:rPr>
          <w:rFonts w:eastAsia="Calibri"/>
          <w:vertAlign w:val="superscript"/>
          <w:lang w:val="es-ES" w:eastAsia="en-US"/>
        </w:rPr>
        <w:t>(</w:t>
      </w:r>
      <w:proofErr w:type="gramEnd"/>
      <w:r w:rsidRPr="00270677">
        <w:rPr>
          <w:rFonts w:eastAsia="Calibri"/>
          <w:vertAlign w:val="superscript"/>
          <w:lang w:val="es-ES" w:eastAsia="en-US"/>
        </w:rPr>
        <w:t xml:space="preserve">25) </w:t>
      </w:r>
      <w:r w:rsidRPr="00270677">
        <w:rPr>
          <w:rFonts w:eastAsia="Calibri"/>
          <w:lang w:val="es-ES" w:eastAsia="en-US"/>
        </w:rPr>
        <w:t>reporta 48 % de los casos en etapa y</w:t>
      </w:r>
      <w:r w:rsidRPr="00270677">
        <w:rPr>
          <w:rFonts w:eastAsia="Calibri"/>
          <w:bCs/>
          <w:lang w:val="es-ES" w:eastAsia="en-US"/>
        </w:rPr>
        <w:t>u</w:t>
      </w:r>
      <w:r w:rsidRPr="00270677">
        <w:rPr>
          <w:rFonts w:eastAsia="Calibri"/>
          <w:lang w:val="es-ES" w:eastAsia="en-US"/>
        </w:rPr>
        <w:t>T3 y y</w:t>
      </w:r>
      <w:r w:rsidRPr="00270677">
        <w:rPr>
          <w:rFonts w:eastAsia="Calibri"/>
          <w:bCs/>
          <w:lang w:val="es-ES" w:eastAsia="en-US"/>
        </w:rPr>
        <w:t>u</w:t>
      </w:r>
      <w:r w:rsidRPr="00270677">
        <w:rPr>
          <w:rFonts w:eastAsia="Calibri"/>
          <w:lang w:val="es-ES" w:eastAsia="en-US"/>
        </w:rPr>
        <w:t xml:space="preserve">T2. </w:t>
      </w:r>
    </w:p>
    <w:p w14:paraId="49769C55"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La elastografía es una técnica novedosa. Se han realizado algunos estudios sobre su utilidad diagnóstica en el tumor de tiroides, páncreas, nódulos linfáticos y </w:t>
      </w:r>
      <w:proofErr w:type="gramStart"/>
      <w:r w:rsidRPr="00270677">
        <w:rPr>
          <w:rFonts w:eastAsia="Calibri"/>
          <w:lang w:val="es-ES" w:eastAsia="en-US"/>
        </w:rPr>
        <w:t>mama.</w:t>
      </w:r>
      <w:r w:rsidRPr="00270677">
        <w:rPr>
          <w:rFonts w:eastAsia="Calibri"/>
          <w:vertAlign w:val="superscript"/>
          <w:lang w:val="es-ES" w:eastAsia="en-US"/>
        </w:rPr>
        <w:t>(</w:t>
      </w:r>
      <w:proofErr w:type="gramEnd"/>
      <w:r w:rsidRPr="00270677">
        <w:rPr>
          <w:rFonts w:eastAsia="Calibri"/>
          <w:vertAlign w:val="superscript"/>
          <w:lang w:val="es-ES" w:eastAsia="en-US"/>
        </w:rPr>
        <w:t xml:space="preserve">26) </w:t>
      </w:r>
      <w:r w:rsidRPr="00270677">
        <w:rPr>
          <w:rFonts w:eastAsia="Calibri"/>
          <w:lang w:val="es-ES" w:eastAsia="en-US"/>
        </w:rPr>
        <w:t xml:space="preserve">En la literatura internacional pocos trabajos hacen referencia a la elastografía en el tumor de localización rectal. </w:t>
      </w:r>
    </w:p>
    <w:p w14:paraId="66583C46" w14:textId="77777777" w:rsidR="00270677" w:rsidRPr="00270677" w:rsidRDefault="00270677" w:rsidP="00270677">
      <w:pPr>
        <w:spacing w:line="360" w:lineRule="auto"/>
        <w:jc w:val="both"/>
        <w:rPr>
          <w:color w:val="000000"/>
          <w:lang w:val="es-MX" w:eastAsia="es-MX"/>
        </w:rPr>
      </w:pPr>
      <w:r w:rsidRPr="00270677">
        <w:rPr>
          <w:bCs/>
          <w:color w:val="000000"/>
          <w:lang w:val="es-ES" w:eastAsia="es-ES"/>
        </w:rPr>
        <w:lastRenderedPageBreak/>
        <w:t xml:space="preserve">En la elastografía cualitativa, la dureza del tejido es evaluada mediante un patrón de colores, los tejidos blandos están representados por los patrones </w:t>
      </w:r>
      <w:r w:rsidRPr="00270677">
        <w:rPr>
          <w:rFonts w:eastAsia="Calibri"/>
          <w:lang w:val="es-ES" w:eastAsia="en-US"/>
        </w:rPr>
        <w:t>y</w:t>
      </w:r>
      <w:r w:rsidRPr="00270677">
        <w:rPr>
          <w:color w:val="000000"/>
          <w:lang w:val="es-MX" w:eastAsia="es-MX"/>
        </w:rPr>
        <w:t xml:space="preserve">e1, </w:t>
      </w:r>
      <w:r w:rsidRPr="00270677">
        <w:rPr>
          <w:rFonts w:eastAsia="Calibri"/>
          <w:lang w:val="es-ES" w:eastAsia="en-US"/>
        </w:rPr>
        <w:t>y</w:t>
      </w:r>
      <w:r w:rsidRPr="00270677">
        <w:rPr>
          <w:color w:val="000000"/>
          <w:lang w:val="es-MX" w:eastAsia="es-MX"/>
        </w:rPr>
        <w:t xml:space="preserve">e2, los tejidos más duros corresponden a los patrones </w:t>
      </w:r>
      <w:r w:rsidRPr="00270677">
        <w:rPr>
          <w:rFonts w:eastAsia="Calibri"/>
          <w:lang w:val="es-ES" w:eastAsia="en-US"/>
        </w:rPr>
        <w:t>y</w:t>
      </w:r>
      <w:r w:rsidRPr="00270677">
        <w:rPr>
          <w:color w:val="000000"/>
          <w:lang w:val="es-MX" w:eastAsia="es-MX"/>
        </w:rPr>
        <w:t xml:space="preserve">e4, </w:t>
      </w:r>
      <w:r w:rsidRPr="00270677">
        <w:rPr>
          <w:rFonts w:eastAsia="Calibri"/>
          <w:lang w:val="es-ES" w:eastAsia="en-US"/>
        </w:rPr>
        <w:t>y</w:t>
      </w:r>
      <w:r w:rsidRPr="00270677">
        <w:rPr>
          <w:color w:val="000000"/>
          <w:lang w:val="es-MX" w:eastAsia="es-MX"/>
        </w:rPr>
        <w:t>e5. E</w:t>
      </w:r>
      <w:r w:rsidRPr="00270677">
        <w:rPr>
          <w:bCs/>
          <w:color w:val="000000"/>
          <w:lang w:val="es-ES" w:eastAsia="es-ES"/>
        </w:rPr>
        <w:t xml:space="preserve">l patrón </w:t>
      </w:r>
      <w:r w:rsidRPr="00270677">
        <w:rPr>
          <w:rFonts w:eastAsia="Calibri"/>
          <w:lang w:val="es-ES" w:eastAsia="en-US"/>
        </w:rPr>
        <w:t>y</w:t>
      </w:r>
      <w:r w:rsidRPr="00270677">
        <w:rPr>
          <w:color w:val="000000"/>
          <w:lang w:val="es-MX" w:eastAsia="es-MX"/>
        </w:rPr>
        <w:t xml:space="preserve">e3 es mixto y se clasifica como indeterminado para malignidad. </w:t>
      </w:r>
      <w:r w:rsidRPr="00270677">
        <w:rPr>
          <w:rFonts w:eastAsia="Calibri"/>
          <w:lang w:val="es-ES" w:eastAsia="en-US"/>
        </w:rPr>
        <w:t>Al mostrar los resultados de la elastografía por USE, el patrón y</w:t>
      </w:r>
      <w:r w:rsidRPr="00270677">
        <w:rPr>
          <w:color w:val="000000"/>
          <w:lang w:val="es-MX" w:eastAsia="es-MX"/>
        </w:rPr>
        <w:t>e3 se</w:t>
      </w:r>
      <w:r w:rsidRPr="00270677">
        <w:rPr>
          <w:rFonts w:eastAsia="Calibri"/>
          <w:lang w:val="es-ES" w:eastAsia="en-US"/>
        </w:rPr>
        <w:t xml:space="preserve"> identificó en 25,9 % de los pacientes. Marc Giovannini,</w:t>
      </w:r>
      <w:r w:rsidRPr="00270677">
        <w:rPr>
          <w:rFonts w:eastAsia="Calibri"/>
          <w:vertAlign w:val="superscript"/>
          <w:lang w:val="es-ES" w:eastAsia="en-US"/>
        </w:rPr>
        <w:t xml:space="preserve"> </w:t>
      </w:r>
      <w:r w:rsidRPr="00270677">
        <w:rPr>
          <w:rFonts w:eastAsia="Calibri"/>
          <w:lang w:val="es-ES" w:eastAsia="en-US"/>
        </w:rPr>
        <w:t xml:space="preserve">considerado experto en este tema, considera </w:t>
      </w:r>
      <w:r w:rsidRPr="00270677">
        <w:rPr>
          <w:color w:val="000000"/>
          <w:lang w:val="es-MX" w:eastAsia="es-MX"/>
        </w:rPr>
        <w:t xml:space="preserve">que las partes de tejido blando (color verde) de este patrón, representan áreas necróticas del tumor y debe clasificarse como </w:t>
      </w:r>
      <w:proofErr w:type="gramStart"/>
      <w:r w:rsidRPr="00270677">
        <w:rPr>
          <w:color w:val="000000"/>
          <w:lang w:val="es-MX" w:eastAsia="es-MX"/>
        </w:rPr>
        <w:t>maligno.</w:t>
      </w:r>
      <w:r w:rsidRPr="00270677">
        <w:rPr>
          <w:rFonts w:eastAsia="Calibri"/>
          <w:vertAlign w:val="superscript"/>
          <w:lang w:val="es-ES" w:eastAsia="en-US"/>
        </w:rPr>
        <w:t>(</w:t>
      </w:r>
      <w:proofErr w:type="gramEnd"/>
      <w:r w:rsidRPr="00270677">
        <w:rPr>
          <w:rFonts w:eastAsia="Calibri"/>
          <w:vertAlign w:val="superscript"/>
          <w:lang w:val="es-ES" w:eastAsia="en-US"/>
        </w:rPr>
        <w:t>19)</w:t>
      </w:r>
      <w:r w:rsidRPr="00270677">
        <w:rPr>
          <w:color w:val="000000"/>
          <w:lang w:val="es-MX" w:eastAsia="es-MX"/>
        </w:rPr>
        <w:t xml:space="preserve"> </w:t>
      </w:r>
    </w:p>
    <w:p w14:paraId="620D29A3" w14:textId="77777777" w:rsidR="00270677" w:rsidRPr="00270677" w:rsidRDefault="00270677" w:rsidP="00270677">
      <w:pPr>
        <w:autoSpaceDE w:val="0"/>
        <w:autoSpaceDN w:val="0"/>
        <w:adjustRightInd w:val="0"/>
        <w:spacing w:line="360" w:lineRule="auto"/>
        <w:jc w:val="both"/>
        <w:rPr>
          <w:rFonts w:eastAsia="Calibri"/>
          <w:lang w:val="es-ES" w:eastAsia="en-US"/>
        </w:rPr>
      </w:pPr>
      <w:r w:rsidRPr="00270677">
        <w:rPr>
          <w:rFonts w:eastAsia="Calibri"/>
          <w:lang w:val="es-MX" w:eastAsia="en-US"/>
        </w:rPr>
        <w:t>L</w:t>
      </w:r>
      <w:r w:rsidRPr="00270677">
        <w:rPr>
          <w:rFonts w:eastAsia="Calibri"/>
          <w:lang w:val="es-ES" w:eastAsia="en-US"/>
        </w:rPr>
        <w:t xml:space="preserve">a fibrosis resultante, posterior a la radioterapia, puede favorecer la sobreestadificación y subestadificación </w:t>
      </w:r>
      <w:proofErr w:type="gramStart"/>
      <w:r w:rsidRPr="00270677">
        <w:rPr>
          <w:rFonts w:eastAsia="Calibri"/>
          <w:lang w:val="es-ES" w:eastAsia="en-US"/>
        </w:rPr>
        <w:t>tumoral.</w:t>
      </w:r>
      <w:r w:rsidRPr="00270677">
        <w:rPr>
          <w:rFonts w:eastAsia="Calibri"/>
          <w:vertAlign w:val="superscript"/>
          <w:lang w:val="es-ES" w:eastAsia="en-US"/>
        </w:rPr>
        <w:t>(</w:t>
      </w:r>
      <w:proofErr w:type="gramEnd"/>
      <w:r w:rsidRPr="00270677">
        <w:rPr>
          <w:rFonts w:eastAsia="Calibri"/>
          <w:vertAlign w:val="superscript"/>
          <w:lang w:val="es-ES" w:eastAsia="en-US"/>
        </w:rPr>
        <w:t>17,27,28)</w:t>
      </w:r>
      <w:r w:rsidRPr="00270677">
        <w:rPr>
          <w:rFonts w:eastAsia="Calibri"/>
          <w:lang w:val="es-ES" w:eastAsia="en-US"/>
        </w:rPr>
        <w:t xml:space="preserve"> La sobreestadificación en la serie, fue superior a la reportada por </w:t>
      </w:r>
      <w:r w:rsidRPr="00270677">
        <w:rPr>
          <w:rFonts w:eastAsia="Calibri"/>
          <w:i/>
          <w:lang w:val="es-ES" w:eastAsia="en-US"/>
        </w:rPr>
        <w:t xml:space="preserve">Vanagunas </w:t>
      </w:r>
      <w:r w:rsidRPr="00270677">
        <w:rPr>
          <w:rFonts w:eastAsia="Calibri"/>
          <w:lang w:val="es-ES" w:eastAsia="en-US"/>
        </w:rPr>
        <w:t>y otros</w:t>
      </w:r>
      <w:r w:rsidRPr="00270677">
        <w:rPr>
          <w:rFonts w:eastAsia="Calibri"/>
          <w:i/>
          <w:lang w:val="es-ES" w:eastAsia="en-US"/>
        </w:rPr>
        <w:t>,</w:t>
      </w:r>
      <w:r w:rsidRPr="00270677">
        <w:rPr>
          <w:rFonts w:eastAsia="Calibri"/>
          <w:vertAlign w:val="superscript"/>
          <w:lang w:val="es-ES" w:eastAsia="en-US"/>
        </w:rPr>
        <w:t>(29)</w:t>
      </w:r>
      <w:r w:rsidRPr="00270677">
        <w:rPr>
          <w:rFonts w:eastAsia="Calibri"/>
          <w:lang w:val="es-ES" w:eastAsia="en-US"/>
        </w:rPr>
        <w:t xml:space="preserve"> quienes encontraron en 82 pacientes, 38 % de sobreestadificados; sin embargo fueron más los pacientes subestadificados (14 %). </w:t>
      </w:r>
    </w:p>
    <w:p w14:paraId="2E0334BF" w14:textId="77777777" w:rsidR="00270677" w:rsidRPr="00270677" w:rsidRDefault="00270677" w:rsidP="00270677">
      <w:pPr>
        <w:autoSpaceDE w:val="0"/>
        <w:autoSpaceDN w:val="0"/>
        <w:adjustRightInd w:val="0"/>
        <w:spacing w:line="360" w:lineRule="auto"/>
        <w:jc w:val="both"/>
        <w:rPr>
          <w:lang w:val="es-ES" w:eastAsia="es-ES"/>
        </w:rPr>
      </w:pPr>
      <w:r w:rsidRPr="00270677">
        <w:rPr>
          <w:lang w:val="es-ES" w:eastAsia="es-ES"/>
        </w:rPr>
        <w:t xml:space="preserve">Estos resultados pudieran obedecer a que la fibrosis en la pared rectal originan una apariencia hipoecoica que imitan el tumor </w:t>
      </w:r>
      <w:proofErr w:type="gramStart"/>
      <w:r w:rsidRPr="00270677">
        <w:rPr>
          <w:lang w:val="es-ES" w:eastAsia="es-ES"/>
        </w:rPr>
        <w:t>primario.</w:t>
      </w:r>
      <w:r w:rsidRPr="00270677">
        <w:rPr>
          <w:vertAlign w:val="superscript"/>
          <w:lang w:val="es-ES" w:eastAsia="es-ES"/>
        </w:rPr>
        <w:t>(</w:t>
      </w:r>
      <w:proofErr w:type="gramEnd"/>
      <w:r w:rsidRPr="00270677">
        <w:rPr>
          <w:vertAlign w:val="superscript"/>
          <w:lang w:val="es-ES" w:eastAsia="es-ES"/>
        </w:rPr>
        <w:t>30)</w:t>
      </w:r>
      <w:r w:rsidRPr="00270677">
        <w:rPr>
          <w:lang w:val="es-ES" w:eastAsia="es-ES"/>
        </w:rPr>
        <w:t xml:space="preserve"> Otros elementos a tener en cuenta, están relacionados con el operador de la técnica y su curva de aprendizaje.</w:t>
      </w:r>
    </w:p>
    <w:p w14:paraId="4C0B57C1" w14:textId="77777777" w:rsidR="00270677" w:rsidRPr="00270677" w:rsidRDefault="00270677" w:rsidP="00270677">
      <w:pPr>
        <w:autoSpaceDE w:val="0"/>
        <w:autoSpaceDN w:val="0"/>
        <w:adjustRightInd w:val="0"/>
        <w:spacing w:line="360" w:lineRule="auto"/>
        <w:jc w:val="both"/>
        <w:rPr>
          <w:bCs/>
          <w:lang w:val="es-ES" w:eastAsia="es-ES"/>
        </w:rPr>
      </w:pPr>
      <w:r w:rsidRPr="00270677">
        <w:rPr>
          <w:bCs/>
          <w:lang w:val="es-MX" w:eastAsia="es-ES"/>
        </w:rPr>
        <w:t>La concordancia diagnóstica por USE</w:t>
      </w:r>
      <w:r w:rsidRPr="00270677">
        <w:rPr>
          <w:bCs/>
          <w:lang w:val="es-ES" w:eastAsia="es-ES"/>
        </w:rPr>
        <w:t xml:space="preserve"> fue superior a la obtenida por </w:t>
      </w:r>
      <w:r w:rsidRPr="00270677">
        <w:rPr>
          <w:bCs/>
          <w:i/>
          <w:lang w:val="es-ES" w:eastAsia="es-ES"/>
        </w:rPr>
        <w:t>Páez</w:t>
      </w:r>
      <w:r w:rsidRPr="00270677">
        <w:rPr>
          <w:bCs/>
          <w:i/>
          <w:vertAlign w:val="superscript"/>
          <w:lang w:val="es-ES" w:eastAsia="es-ES"/>
        </w:rPr>
        <w:t xml:space="preserve"> </w:t>
      </w:r>
      <w:r w:rsidRPr="00270677">
        <w:rPr>
          <w:bCs/>
          <w:lang w:val="es-ES" w:eastAsia="es-ES"/>
        </w:rPr>
        <w:t xml:space="preserve">y </w:t>
      </w:r>
      <w:proofErr w:type="gramStart"/>
      <w:r w:rsidRPr="00270677">
        <w:rPr>
          <w:bCs/>
          <w:lang w:val="es-ES" w:eastAsia="es-ES"/>
        </w:rPr>
        <w:t>otros</w:t>
      </w:r>
      <w:r w:rsidRPr="00270677">
        <w:rPr>
          <w:bCs/>
          <w:i/>
          <w:vertAlign w:val="superscript"/>
          <w:lang w:val="es-ES" w:eastAsia="es-ES"/>
        </w:rPr>
        <w:t>(</w:t>
      </w:r>
      <w:proofErr w:type="gramEnd"/>
      <w:r w:rsidRPr="00270677">
        <w:rPr>
          <w:bCs/>
          <w:vertAlign w:val="superscript"/>
          <w:lang w:val="es-ES" w:eastAsia="es-ES"/>
        </w:rPr>
        <w:t>31)</w:t>
      </w:r>
      <w:r w:rsidRPr="00270677">
        <w:rPr>
          <w:bCs/>
          <w:lang w:val="es-ES" w:eastAsia="es-ES"/>
        </w:rPr>
        <w:t xml:space="preserve"> quienes al evaluar la utilidad del USE en la estadificación del tumor de recto, encontraron un nivel de concordancia de 47,1 % en el grupo de pacientes que habían recibido tratamiento con radioterapia. Estos resultados pudieran ser resultado de la experiencia adquirida por el grupo de trabajo del centro donde se realizó el estudio, en la realización del procedimiento.</w:t>
      </w:r>
    </w:p>
    <w:p w14:paraId="6A32752E" w14:textId="77777777" w:rsidR="00270677" w:rsidRPr="00270677" w:rsidRDefault="00270677" w:rsidP="00270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NewRomanPSMT"/>
          <w:lang w:val="es-ES" w:eastAsia="es-ES"/>
        </w:rPr>
      </w:pPr>
      <w:r w:rsidRPr="00270677">
        <w:rPr>
          <w:rFonts w:eastAsia="TimesNewRomanPSMT"/>
          <w:i/>
          <w:lang w:val="es-ES" w:eastAsia="es-ES"/>
        </w:rPr>
        <w:t xml:space="preserve">Vanagunas </w:t>
      </w:r>
      <w:r w:rsidRPr="00270677">
        <w:rPr>
          <w:rFonts w:eastAsia="TimesNewRomanPSMT"/>
          <w:lang w:val="es-ES" w:eastAsia="es-ES"/>
        </w:rPr>
        <w:t xml:space="preserve">y </w:t>
      </w:r>
      <w:proofErr w:type="gramStart"/>
      <w:r w:rsidRPr="00270677">
        <w:rPr>
          <w:rFonts w:eastAsia="TimesNewRomanPSMT"/>
          <w:lang w:val="es-ES" w:eastAsia="es-ES"/>
        </w:rPr>
        <w:t>otros</w:t>
      </w:r>
      <w:r w:rsidRPr="00270677">
        <w:rPr>
          <w:rFonts w:eastAsia="TimesNewRomanPSMT"/>
          <w:vertAlign w:val="superscript"/>
          <w:lang w:val="es-ES" w:eastAsia="es-ES"/>
        </w:rPr>
        <w:t>(</w:t>
      </w:r>
      <w:proofErr w:type="gramEnd"/>
      <w:r w:rsidRPr="00270677">
        <w:rPr>
          <w:rFonts w:eastAsia="TimesNewRomanPSMT"/>
          <w:vertAlign w:val="superscript"/>
          <w:lang w:val="es-ES" w:eastAsia="es-ES"/>
        </w:rPr>
        <w:t>29)</w:t>
      </w:r>
      <w:r w:rsidRPr="00270677">
        <w:rPr>
          <w:rFonts w:eastAsia="TimesNewRomanPSMT"/>
          <w:lang w:val="es-ES" w:eastAsia="es-ES"/>
        </w:rPr>
        <w:t xml:space="preserve"> encontraron 48,0 % de concordancia diagnóstica. Este estudio fue realizado con una serie de casos mayor a la del presente, lo cual puede explicar niveles inferiores. El autor concluye que l</w:t>
      </w:r>
      <w:r w:rsidRPr="00270677">
        <w:rPr>
          <w:lang w:val="es-ES" w:eastAsia="es-ES"/>
        </w:rPr>
        <w:t xml:space="preserve">a reestadificación del tumor de recto irradiado mediante USE, es inexacta y no debe utilizarse de manera rutinaria. </w:t>
      </w:r>
    </w:p>
    <w:p w14:paraId="2CC65F65" w14:textId="77777777" w:rsidR="00270677" w:rsidRPr="00270677" w:rsidRDefault="00270677" w:rsidP="00270677">
      <w:pPr>
        <w:spacing w:line="360" w:lineRule="auto"/>
        <w:jc w:val="both"/>
        <w:rPr>
          <w:lang w:val="es-ES" w:eastAsia="es-ES"/>
        </w:rPr>
      </w:pPr>
      <w:r w:rsidRPr="00270677">
        <w:rPr>
          <w:bCs/>
          <w:lang w:val="es-ES" w:eastAsia="es-ES"/>
        </w:rPr>
        <w:t xml:space="preserve">La concordancia diagnóstica obtenida por elastografía fue inferior a la de </w:t>
      </w:r>
      <w:r w:rsidRPr="00270677">
        <w:rPr>
          <w:bCs/>
          <w:i/>
          <w:lang w:val="es-ES" w:eastAsia="es-ES"/>
        </w:rPr>
        <w:t xml:space="preserve">Waage </w:t>
      </w:r>
      <w:r w:rsidRPr="00270677">
        <w:rPr>
          <w:bCs/>
          <w:lang w:val="es-ES" w:eastAsia="es-ES"/>
        </w:rPr>
        <w:t xml:space="preserve">y </w:t>
      </w:r>
      <w:proofErr w:type="gramStart"/>
      <w:r w:rsidRPr="00270677">
        <w:rPr>
          <w:bCs/>
          <w:lang w:val="es-ES" w:eastAsia="es-ES"/>
        </w:rPr>
        <w:t>otros,</w:t>
      </w:r>
      <w:r w:rsidRPr="00270677">
        <w:rPr>
          <w:bCs/>
          <w:vertAlign w:val="superscript"/>
          <w:lang w:val="es-ES" w:eastAsia="es-ES"/>
        </w:rPr>
        <w:t>(</w:t>
      </w:r>
      <w:proofErr w:type="gramEnd"/>
      <w:r w:rsidRPr="00270677">
        <w:rPr>
          <w:bCs/>
          <w:vertAlign w:val="superscript"/>
          <w:lang w:val="es-ES" w:eastAsia="es-ES"/>
        </w:rPr>
        <w:t>32)</w:t>
      </w:r>
      <w:r w:rsidRPr="00270677">
        <w:rPr>
          <w:bCs/>
          <w:lang w:val="es-ES" w:eastAsia="es-ES"/>
        </w:rPr>
        <w:t xml:space="preserve"> quienes encontraron un 94 % en u</w:t>
      </w:r>
      <w:r w:rsidRPr="00270677">
        <w:rPr>
          <w:lang w:val="es-ES" w:eastAsia="es-ES"/>
        </w:rPr>
        <w:t xml:space="preserve">na investigación que incluyó 69 pacientes con tumor de recto. Años más tarde este mismo autor informó 84,0 % al utilizar la modalidad </w:t>
      </w:r>
      <w:proofErr w:type="gramStart"/>
      <w:r w:rsidRPr="00270677">
        <w:rPr>
          <w:lang w:val="es-ES" w:eastAsia="es-ES"/>
        </w:rPr>
        <w:t>cuantitativa.</w:t>
      </w:r>
      <w:r w:rsidRPr="00270677">
        <w:rPr>
          <w:vertAlign w:val="superscript"/>
          <w:lang w:val="es-ES" w:eastAsia="es-ES"/>
        </w:rPr>
        <w:t>(</w:t>
      </w:r>
      <w:proofErr w:type="gramEnd"/>
      <w:r w:rsidRPr="00270677">
        <w:rPr>
          <w:vertAlign w:val="superscript"/>
          <w:lang w:val="es-ES" w:eastAsia="es-ES"/>
        </w:rPr>
        <w:t>33)</w:t>
      </w:r>
      <w:r w:rsidRPr="00270677">
        <w:rPr>
          <w:lang w:val="es-ES" w:eastAsia="es-ES"/>
        </w:rPr>
        <w:t xml:space="preserve"> En el estudio de </w:t>
      </w:r>
      <w:r w:rsidRPr="00270677">
        <w:rPr>
          <w:i/>
          <w:lang w:val="es-ES" w:eastAsia="es-ES"/>
        </w:rPr>
        <w:t xml:space="preserve">Mezzi </w:t>
      </w:r>
      <w:r w:rsidRPr="00270677">
        <w:rPr>
          <w:lang w:val="es-ES" w:eastAsia="es-ES"/>
        </w:rPr>
        <w:t>y otros</w:t>
      </w:r>
      <w:r w:rsidRPr="00270677">
        <w:rPr>
          <w:i/>
          <w:lang w:val="es-ES" w:eastAsia="es-ES"/>
        </w:rPr>
        <w:t>,</w:t>
      </w:r>
      <w:r w:rsidRPr="00270677">
        <w:rPr>
          <w:vertAlign w:val="superscript"/>
          <w:lang w:val="es-ES" w:eastAsia="es-ES"/>
        </w:rPr>
        <w:t>(27)</w:t>
      </w:r>
      <w:r w:rsidRPr="00270677">
        <w:rPr>
          <w:lang w:val="es-ES" w:eastAsia="es-ES"/>
        </w:rPr>
        <w:t xml:space="preserve"> al evaluar 20 pacientes con tumor de recto después de la radioterapia, la elastografía cualitativa tuvo una concordancia diagnóstica de 65 %. </w:t>
      </w:r>
    </w:p>
    <w:p w14:paraId="51467EEE" w14:textId="77777777" w:rsidR="00270677" w:rsidRPr="00270677" w:rsidRDefault="00270677" w:rsidP="00270677">
      <w:pPr>
        <w:kinsoku w:val="0"/>
        <w:overflowPunct w:val="0"/>
        <w:spacing w:line="360" w:lineRule="auto"/>
        <w:contextualSpacing/>
        <w:jc w:val="both"/>
        <w:textAlignment w:val="baseline"/>
        <w:rPr>
          <w:rFonts w:eastAsia="Calibri"/>
          <w:lang w:val="es-ES" w:eastAsia="en-US"/>
        </w:rPr>
      </w:pPr>
      <w:r w:rsidRPr="00270677">
        <w:rPr>
          <w:rFonts w:eastAsia="Calibri"/>
          <w:color w:val="000000"/>
          <w:kern w:val="24"/>
          <w:lang w:val="es-MX" w:eastAsia="es-ES"/>
        </w:rPr>
        <w:t>El USE tuvo mayor sensibilidad y valor predictivo negativo que la elastografía; fue mayor la posibilidad</w:t>
      </w:r>
      <w:r w:rsidRPr="00270677">
        <w:rPr>
          <w:color w:val="000000"/>
          <w:kern w:val="24"/>
          <w:lang w:val="es-MX" w:eastAsia="es-ES"/>
        </w:rPr>
        <w:t xml:space="preserve"> del USE de descartar la presencia de tumor residual. </w:t>
      </w:r>
      <w:r w:rsidRPr="00270677">
        <w:rPr>
          <w:rFonts w:eastAsia="Calibri"/>
          <w:color w:val="000000"/>
          <w:kern w:val="24"/>
          <w:lang w:val="es-MX" w:eastAsia="es-ES"/>
        </w:rPr>
        <w:t xml:space="preserve">La elastografía cualitativa, sin </w:t>
      </w:r>
      <w:proofErr w:type="gramStart"/>
      <w:r w:rsidRPr="00270677">
        <w:rPr>
          <w:rFonts w:eastAsia="Calibri"/>
          <w:color w:val="000000"/>
          <w:kern w:val="24"/>
          <w:lang w:val="es-MX" w:eastAsia="es-ES"/>
        </w:rPr>
        <w:t>embargo</w:t>
      </w:r>
      <w:proofErr w:type="gramEnd"/>
      <w:r w:rsidRPr="00270677">
        <w:rPr>
          <w:rFonts w:eastAsia="Calibri"/>
          <w:color w:val="000000"/>
          <w:kern w:val="24"/>
          <w:lang w:val="es-MX" w:eastAsia="es-ES"/>
        </w:rPr>
        <w:t xml:space="preserve"> tuvo mayor </w:t>
      </w:r>
      <w:r w:rsidRPr="00270677">
        <w:rPr>
          <w:rFonts w:eastAsia="Calibri"/>
          <w:color w:val="000000"/>
          <w:kern w:val="24"/>
          <w:lang w:val="es-MX" w:eastAsia="es-ES"/>
        </w:rPr>
        <w:lastRenderedPageBreak/>
        <w:t>especificidad y valor predictivo positivo que el USE, por lo que fue más útil para confirmar el diagnóstico de tumor, al</w:t>
      </w:r>
      <w:r w:rsidRPr="00270677">
        <w:rPr>
          <w:color w:val="000000"/>
          <w:kern w:val="24"/>
          <w:lang w:val="es-MX" w:eastAsia="es-ES"/>
        </w:rPr>
        <w:t xml:space="preserve"> lograr discernir mejor entre la fibrosis y el tumor residual. </w:t>
      </w:r>
      <w:r w:rsidRPr="00270677">
        <w:rPr>
          <w:rFonts w:eastAsia="Calibri"/>
          <w:i/>
          <w:lang w:val="es-ES" w:eastAsia="en-US"/>
        </w:rPr>
        <w:t xml:space="preserve">Zhao </w:t>
      </w:r>
      <w:r w:rsidRPr="00270677">
        <w:rPr>
          <w:rFonts w:eastAsia="Calibri"/>
          <w:lang w:val="es-ES" w:eastAsia="en-US"/>
        </w:rPr>
        <w:t xml:space="preserve">y </w:t>
      </w:r>
      <w:proofErr w:type="gramStart"/>
      <w:r w:rsidRPr="00270677">
        <w:rPr>
          <w:rFonts w:eastAsia="Calibri"/>
          <w:lang w:val="es-ES" w:eastAsia="en-US"/>
        </w:rPr>
        <w:t>otros,</w:t>
      </w:r>
      <w:r w:rsidRPr="00270677">
        <w:rPr>
          <w:rFonts w:eastAsia="Calibri"/>
          <w:vertAlign w:val="superscript"/>
          <w:lang w:val="es-ES" w:eastAsia="en-US"/>
        </w:rPr>
        <w:t>(</w:t>
      </w:r>
      <w:proofErr w:type="gramEnd"/>
      <w:r w:rsidRPr="00270677">
        <w:rPr>
          <w:rFonts w:eastAsia="Calibri"/>
          <w:vertAlign w:val="superscript"/>
          <w:lang w:val="es-ES" w:eastAsia="en-US"/>
        </w:rPr>
        <w:t xml:space="preserve">34) </w:t>
      </w:r>
      <w:r w:rsidRPr="00270677">
        <w:rPr>
          <w:rFonts w:eastAsia="Calibri"/>
          <w:lang w:val="es-ES" w:eastAsia="en-US"/>
        </w:rPr>
        <w:t xml:space="preserve">en la reestadificación preoperatoria por USE después de la radioterapia encontraron una sensibilidad y especificidad de 87,6 % y 66,4 % respectivamente. </w:t>
      </w:r>
      <w:r w:rsidRPr="00270677">
        <w:rPr>
          <w:rFonts w:eastAsia="Calibri"/>
          <w:i/>
          <w:color w:val="000000"/>
          <w:lang w:val="es-ES" w:eastAsia="en-US"/>
        </w:rPr>
        <w:t xml:space="preserve">Waage </w:t>
      </w:r>
      <w:r w:rsidRPr="00270677">
        <w:rPr>
          <w:rFonts w:eastAsia="Calibri"/>
          <w:color w:val="000000"/>
          <w:lang w:val="es-ES" w:eastAsia="en-US"/>
        </w:rPr>
        <w:t xml:space="preserve">y </w:t>
      </w:r>
      <w:proofErr w:type="gramStart"/>
      <w:r w:rsidRPr="00270677">
        <w:rPr>
          <w:rFonts w:eastAsia="Calibri"/>
          <w:color w:val="000000"/>
          <w:lang w:val="es-ES" w:eastAsia="en-US"/>
        </w:rPr>
        <w:t>otros</w:t>
      </w:r>
      <w:r w:rsidRPr="00270677">
        <w:rPr>
          <w:rFonts w:eastAsia="Calibri"/>
          <w:color w:val="000000"/>
          <w:vertAlign w:val="superscript"/>
          <w:lang w:val="es-ES" w:eastAsia="en-US"/>
        </w:rPr>
        <w:t>(</w:t>
      </w:r>
      <w:proofErr w:type="gramEnd"/>
      <w:r w:rsidRPr="00270677">
        <w:rPr>
          <w:rFonts w:eastAsia="Calibri"/>
          <w:color w:val="000000"/>
          <w:vertAlign w:val="superscript"/>
          <w:lang w:val="es-ES" w:eastAsia="en-US"/>
        </w:rPr>
        <w:t>32)</w:t>
      </w:r>
      <w:r w:rsidRPr="00270677">
        <w:rPr>
          <w:rFonts w:eastAsia="Calibri"/>
          <w:color w:val="000000"/>
          <w:lang w:val="es-ES" w:eastAsia="en-US"/>
        </w:rPr>
        <w:t xml:space="preserve"> plantean una especificidad diagnóstica por elastografía de 96 %.</w:t>
      </w:r>
    </w:p>
    <w:p w14:paraId="1880571E" w14:textId="77777777" w:rsidR="00270677" w:rsidRPr="00270677" w:rsidRDefault="00270677" w:rsidP="00270677">
      <w:pPr>
        <w:tabs>
          <w:tab w:val="left" w:pos="2977"/>
          <w:tab w:val="left" w:pos="5387"/>
        </w:tabs>
        <w:spacing w:line="360" w:lineRule="auto"/>
        <w:jc w:val="both"/>
        <w:rPr>
          <w:rFonts w:eastAsia="Calibri"/>
          <w:lang w:val="es-ES" w:eastAsia="en-US"/>
        </w:rPr>
      </w:pPr>
      <w:r w:rsidRPr="00270677">
        <w:rPr>
          <w:rFonts w:eastAsia="Calibri"/>
          <w:lang w:val="es-ES" w:eastAsia="en-US"/>
        </w:rPr>
        <w:t>Las limitaciones de la investigación están relacionadas con la elastografía por USE utilizada (cualitativa), la cual incluye dentro del mapa de colores un patrón mixto (ye3), indeterminado para malignidad; no obstante, para el análisis estadístico fue considerado como patrón maligno. Otra limitación la constituyó el tamaño de la serie; lo cual pudo influir en los resultados.</w:t>
      </w:r>
    </w:p>
    <w:p w14:paraId="0E9AC788" w14:textId="77777777" w:rsidR="00270677" w:rsidRPr="00270677" w:rsidRDefault="00270677" w:rsidP="00270677">
      <w:pPr>
        <w:spacing w:line="360" w:lineRule="auto"/>
        <w:jc w:val="both"/>
        <w:rPr>
          <w:lang w:val="es-MX" w:eastAsia="es-MX"/>
        </w:rPr>
      </w:pPr>
      <w:r w:rsidRPr="00270677">
        <w:rPr>
          <w:lang w:val="es-MX" w:eastAsia="es-MX"/>
        </w:rPr>
        <w:t xml:space="preserve">La utilidad de la elastografía cualitativa asociada al ultrasonido endoscópico, en la reestadificación del tumor de recto irradiado, consiste en incrementar la especificidad del estudio, por lo que </w:t>
      </w:r>
      <w:proofErr w:type="gramStart"/>
      <w:r w:rsidRPr="00270677">
        <w:rPr>
          <w:lang w:val="es-MX" w:eastAsia="es-MX"/>
        </w:rPr>
        <w:t>permite  discernir</w:t>
      </w:r>
      <w:proofErr w:type="gramEnd"/>
      <w:r w:rsidRPr="00270677">
        <w:rPr>
          <w:lang w:val="es-MX" w:eastAsia="es-MX"/>
        </w:rPr>
        <w:t xml:space="preserve"> mejor entre la fibrosis y el tumor residual.</w:t>
      </w:r>
    </w:p>
    <w:p w14:paraId="62E577A2" w14:textId="77777777" w:rsidR="00270677" w:rsidRPr="00270677" w:rsidRDefault="00270677" w:rsidP="00270677">
      <w:pPr>
        <w:tabs>
          <w:tab w:val="left" w:pos="2977"/>
          <w:tab w:val="left" w:pos="5387"/>
        </w:tabs>
        <w:spacing w:line="360" w:lineRule="auto"/>
        <w:jc w:val="both"/>
        <w:rPr>
          <w:rFonts w:eastAsia="Calibri"/>
          <w:b/>
          <w:lang w:val="es-ES" w:eastAsia="en-US"/>
        </w:rPr>
      </w:pPr>
    </w:p>
    <w:p w14:paraId="182B69C8" w14:textId="77777777" w:rsidR="00270677" w:rsidRPr="00270677" w:rsidRDefault="00270677" w:rsidP="00270677">
      <w:pPr>
        <w:tabs>
          <w:tab w:val="left" w:pos="2977"/>
          <w:tab w:val="left" w:pos="5387"/>
        </w:tabs>
        <w:spacing w:line="360" w:lineRule="auto"/>
        <w:jc w:val="both"/>
        <w:rPr>
          <w:rFonts w:eastAsia="Calibri"/>
          <w:b/>
          <w:lang w:val="es-ES" w:eastAsia="en-US"/>
        </w:rPr>
      </w:pPr>
    </w:p>
    <w:p w14:paraId="5485CEA9" w14:textId="77777777" w:rsidR="00270677" w:rsidRPr="00270677" w:rsidRDefault="00270677" w:rsidP="00270677">
      <w:pPr>
        <w:tabs>
          <w:tab w:val="left" w:pos="2977"/>
          <w:tab w:val="left" w:pos="5387"/>
        </w:tabs>
        <w:spacing w:line="360" w:lineRule="auto"/>
        <w:jc w:val="center"/>
        <w:rPr>
          <w:rFonts w:eastAsia="Calibri"/>
          <w:b/>
          <w:sz w:val="32"/>
          <w:szCs w:val="32"/>
          <w:lang w:val="en-US" w:eastAsia="en-US"/>
        </w:rPr>
      </w:pPr>
      <w:r w:rsidRPr="00270677">
        <w:rPr>
          <w:rFonts w:eastAsia="Calibri"/>
          <w:b/>
          <w:sz w:val="32"/>
          <w:szCs w:val="32"/>
          <w:lang w:val="en-US" w:eastAsia="en-US"/>
        </w:rPr>
        <w:t>REFERENCIAS BIBLIOGRÁFICAS</w:t>
      </w:r>
    </w:p>
    <w:p w14:paraId="2C55FB4B" w14:textId="77777777" w:rsidR="00270677" w:rsidRPr="00270677" w:rsidRDefault="00270677" w:rsidP="00270677">
      <w:pPr>
        <w:spacing w:line="360" w:lineRule="auto"/>
        <w:rPr>
          <w:rFonts w:eastAsia="Calibri"/>
          <w:lang w:val="es-CL" w:eastAsia="en-US"/>
        </w:rPr>
      </w:pPr>
      <w:bookmarkStart w:id="1" w:name="top"/>
      <w:bookmarkEnd w:id="1"/>
      <w:r w:rsidRPr="00270677">
        <w:rPr>
          <w:rFonts w:eastAsia="Calibri"/>
          <w:lang w:val="en-US" w:eastAsia="en-US"/>
        </w:rPr>
        <w:t xml:space="preserve">1. Bray F, Ferlay J, Soerjomataram I, Siegel RL, Torre LA, Jemal A. Global Cancer Statistics 2018: GLOBOCAN estimates of incidence and mortality worldwide for 36 cancers in 185 countries. </w:t>
      </w:r>
      <w:r w:rsidRPr="00270677">
        <w:rPr>
          <w:rFonts w:eastAsia="Calibri"/>
          <w:lang w:val="es-CU" w:eastAsia="en-US"/>
        </w:rPr>
        <w:t xml:space="preserve">Cancer J Clin. 2018 [acceso: 21/05/2019]; 68(6): 394–424. </w:t>
      </w:r>
      <w:r w:rsidRPr="00270677">
        <w:rPr>
          <w:rFonts w:eastAsia="Calibri"/>
          <w:lang w:val="es-CL" w:eastAsia="en-US"/>
        </w:rPr>
        <w:t xml:space="preserve">Disponible en: </w:t>
      </w:r>
      <w:hyperlink r:id="rId19" w:history="1">
        <w:r w:rsidRPr="00270677">
          <w:rPr>
            <w:rFonts w:eastAsia="Calibri"/>
            <w:color w:val="0563C1"/>
            <w:u w:val="single"/>
            <w:lang w:val="es-CL" w:eastAsia="en-US"/>
          </w:rPr>
          <w:t>https://acsjournals.onlinelibrary.wiley.com/doi/full/10.3322/caac.21492</w:t>
        </w:r>
      </w:hyperlink>
      <w:r w:rsidRPr="00270677">
        <w:rPr>
          <w:rFonts w:eastAsia="Calibri"/>
          <w:lang w:val="es-CL" w:eastAsia="en-US"/>
        </w:rPr>
        <w:t xml:space="preserve"> </w:t>
      </w:r>
    </w:p>
    <w:p w14:paraId="7996342D" w14:textId="77777777" w:rsidR="00270677" w:rsidRPr="00270677" w:rsidRDefault="00270677" w:rsidP="00270677">
      <w:pPr>
        <w:spacing w:line="360" w:lineRule="auto"/>
        <w:rPr>
          <w:rFonts w:eastAsia="Calibri"/>
          <w:lang w:val="es-CL" w:eastAsia="en-US"/>
        </w:rPr>
      </w:pPr>
      <w:r w:rsidRPr="00270677">
        <w:rPr>
          <w:rFonts w:eastAsia="Calibri"/>
          <w:lang w:val="en-US" w:eastAsia="en-US"/>
        </w:rPr>
        <w:t xml:space="preserve">2. Siegel RL, Kimberly D, Ahmedin J. Cancer statistics, 2019. </w:t>
      </w:r>
      <w:r w:rsidRPr="00270677">
        <w:rPr>
          <w:rFonts w:eastAsia="Calibri"/>
          <w:lang w:val="es-CL" w:eastAsia="en-US"/>
        </w:rPr>
        <w:t xml:space="preserve">Cancer J Clin. 2019 [acceso: 21/05/2019]; 69(1):7–34. Disponible en: </w:t>
      </w:r>
      <w:hyperlink r:id="rId20" w:history="1">
        <w:r w:rsidRPr="00270677">
          <w:rPr>
            <w:rFonts w:eastAsia="Calibri"/>
            <w:color w:val="0563C1"/>
            <w:u w:val="single"/>
            <w:lang w:val="es-CL" w:eastAsia="en-US"/>
          </w:rPr>
          <w:t>https://pubmed.ncbi.nlm.nih.gov/30620402/</w:t>
        </w:r>
      </w:hyperlink>
      <w:r w:rsidRPr="00270677">
        <w:rPr>
          <w:rFonts w:eastAsia="Calibri"/>
          <w:lang w:val="es-CL" w:eastAsia="en-US"/>
        </w:rPr>
        <w:t xml:space="preserve"> </w:t>
      </w:r>
    </w:p>
    <w:p w14:paraId="125C8A93" w14:textId="77777777" w:rsidR="00270677" w:rsidRPr="00270677" w:rsidRDefault="00270677" w:rsidP="00270677">
      <w:pPr>
        <w:spacing w:line="360" w:lineRule="auto"/>
        <w:rPr>
          <w:rFonts w:eastAsia="Calibri"/>
          <w:lang w:val="es-ES" w:eastAsia="en-US"/>
        </w:rPr>
      </w:pPr>
      <w:r w:rsidRPr="00270677">
        <w:rPr>
          <w:rFonts w:eastAsia="Calibri"/>
          <w:lang w:val="es-ES" w:eastAsia="en-US"/>
        </w:rPr>
        <w:t xml:space="preserve">3. Albertengo JC. Opciones Terapéuticas en el Cáncer de Recto Inferior: Actualización. Rev argent coloproct. 2019 </w:t>
      </w:r>
      <w:r w:rsidRPr="00270677">
        <w:rPr>
          <w:rFonts w:eastAsia="Calibri"/>
          <w:lang w:val="es-CL" w:eastAsia="en-US"/>
        </w:rPr>
        <w:t>[acceso: 21/05/2019]</w:t>
      </w:r>
      <w:r w:rsidRPr="00270677">
        <w:rPr>
          <w:rFonts w:eastAsia="Calibri"/>
          <w:lang w:val="es-ES" w:eastAsia="en-US"/>
        </w:rPr>
        <w:t xml:space="preserve">; 30(4):75-79.  Disponible en: </w:t>
      </w:r>
      <w:hyperlink r:id="rId21" w:history="1">
        <w:r w:rsidRPr="00270677">
          <w:rPr>
            <w:rFonts w:eastAsia="Calibri"/>
            <w:color w:val="0563C1"/>
            <w:u w:val="single"/>
            <w:lang w:val="es-ES" w:eastAsia="en-US"/>
          </w:rPr>
          <w:t>https://sacp.org.ar/revista/30-ultima-edicion/volumen-30-numero-4/251-opciones-terapeuticas-en-el-cancer-de-recto-inferior-actualizacion</w:t>
        </w:r>
      </w:hyperlink>
      <w:r w:rsidRPr="00270677">
        <w:rPr>
          <w:rFonts w:eastAsia="Calibri"/>
          <w:lang w:val="es-ES" w:eastAsia="en-US"/>
        </w:rPr>
        <w:t xml:space="preserve"> </w:t>
      </w:r>
    </w:p>
    <w:p w14:paraId="033CF65C" w14:textId="77777777" w:rsidR="00270677" w:rsidRPr="00270677" w:rsidRDefault="00270677" w:rsidP="00270677">
      <w:pPr>
        <w:spacing w:line="360" w:lineRule="auto"/>
        <w:rPr>
          <w:rFonts w:eastAsia="Calibri"/>
          <w:color w:val="000000"/>
          <w:lang w:val="es-ES" w:eastAsia="en-US"/>
        </w:rPr>
      </w:pPr>
      <w:r w:rsidRPr="00270677">
        <w:rPr>
          <w:rFonts w:eastAsia="Calibri"/>
          <w:lang w:val="es-ES" w:eastAsia="en-US"/>
        </w:rPr>
        <w:t xml:space="preserve">4. </w:t>
      </w:r>
      <w:r w:rsidRPr="00270677">
        <w:rPr>
          <w:rFonts w:eastAsia="Calibri"/>
          <w:color w:val="000000"/>
          <w:lang w:val="es-ES" w:eastAsia="en-US"/>
        </w:rPr>
        <w:t xml:space="preserve">Reyes H, Villanueva JA, Jiménez B. </w:t>
      </w:r>
      <w:r w:rsidRPr="00270677">
        <w:rPr>
          <w:rFonts w:eastAsia="Calibri"/>
          <w:lang w:val="es-ES" w:eastAsia="en-US"/>
        </w:rPr>
        <w:t xml:space="preserve">Eficacia del ultrasonido endorrectal posneoadyuvante en la evaluación de la regresión tumoral en el cáncer de recto. </w:t>
      </w:r>
      <w:r w:rsidRPr="00270677">
        <w:rPr>
          <w:rFonts w:eastAsia="Calibri"/>
          <w:color w:val="000000"/>
          <w:lang w:val="es-ES" w:eastAsia="en-US"/>
        </w:rPr>
        <w:t xml:space="preserve">Rev Meduas. 2019 </w:t>
      </w:r>
      <w:r w:rsidRPr="00270677">
        <w:rPr>
          <w:rFonts w:eastAsia="Calibri"/>
          <w:lang w:val="es-CL" w:eastAsia="en-US"/>
        </w:rPr>
        <w:t>[acceso: 21/05/2019]</w:t>
      </w:r>
      <w:r w:rsidRPr="00270677">
        <w:rPr>
          <w:rFonts w:eastAsia="Calibri"/>
          <w:color w:val="000000"/>
          <w:lang w:val="es-ES" w:eastAsia="en-US"/>
        </w:rPr>
        <w:t xml:space="preserve">; 9(1): 21-32. Disponible en: </w:t>
      </w:r>
      <w:hyperlink r:id="rId22" w:history="1">
        <w:r w:rsidRPr="00270677">
          <w:rPr>
            <w:rFonts w:eastAsia="Calibri"/>
            <w:color w:val="0563C1"/>
            <w:u w:val="single"/>
            <w:lang w:val="es-ES" w:eastAsia="en-US"/>
          </w:rPr>
          <w:t>http://hospital.uas.edu.mx/revmeduas/articulos/v9/n1/ultrasonidoendorrectal.pdf</w:t>
        </w:r>
      </w:hyperlink>
      <w:r w:rsidRPr="00270677">
        <w:rPr>
          <w:rFonts w:eastAsia="Calibri"/>
          <w:color w:val="000000"/>
          <w:lang w:val="es-ES" w:eastAsia="en-US"/>
        </w:rPr>
        <w:t xml:space="preserve"> </w:t>
      </w:r>
    </w:p>
    <w:p w14:paraId="54C3C970" w14:textId="77777777" w:rsidR="00270677" w:rsidRPr="00270677" w:rsidRDefault="00270677" w:rsidP="00270677">
      <w:pPr>
        <w:spacing w:line="360" w:lineRule="auto"/>
        <w:rPr>
          <w:rFonts w:eastAsia="Calibri"/>
          <w:color w:val="FF0000"/>
          <w:lang w:val="es-CL" w:eastAsia="en-US"/>
        </w:rPr>
      </w:pPr>
      <w:r w:rsidRPr="00270677">
        <w:rPr>
          <w:rFonts w:eastAsia="Calibri"/>
          <w:lang w:val="es-CL" w:eastAsia="en-US"/>
        </w:rPr>
        <w:lastRenderedPageBreak/>
        <w:t xml:space="preserve">5. Ministerio de Salud Pública (MINSAP), Dirección de Registros Médicos y Estadísticas de Salud. Anuario Estadístico de Salud 2018. La Habana, Cuba: MINSAP; 2019. [acceso: 21/05/2019]. </w:t>
      </w:r>
      <w:r w:rsidRPr="00270677">
        <w:rPr>
          <w:rFonts w:eastAsia="Calibri"/>
          <w:color w:val="000000"/>
          <w:lang w:val="es-CL" w:eastAsia="en-US"/>
        </w:rPr>
        <w:t xml:space="preserve">Disponible en: </w:t>
      </w:r>
      <w:hyperlink r:id="rId23" w:history="1">
        <w:r w:rsidRPr="00270677">
          <w:rPr>
            <w:rFonts w:eastAsia="Calibri"/>
            <w:color w:val="0563C1"/>
            <w:u w:val="single"/>
            <w:lang w:val="es-CL" w:eastAsia="en-US"/>
          </w:rPr>
          <w:t>https://files.sld.cu/bvscuba/files/2019/04/Anuario-Electr%C3%B3nico-Espa%C3%B1ol-2018-ed-2019-compressed.pdf</w:t>
        </w:r>
      </w:hyperlink>
      <w:r w:rsidRPr="00270677">
        <w:rPr>
          <w:rFonts w:eastAsia="Calibri"/>
          <w:color w:val="000000"/>
          <w:lang w:val="es-CL" w:eastAsia="en-US"/>
        </w:rPr>
        <w:t xml:space="preserve"> </w:t>
      </w:r>
    </w:p>
    <w:p w14:paraId="7613B95C" w14:textId="77777777" w:rsidR="00270677" w:rsidRPr="00270677" w:rsidRDefault="00270677" w:rsidP="00270677">
      <w:pPr>
        <w:spacing w:line="360" w:lineRule="auto"/>
        <w:rPr>
          <w:bCs/>
          <w:lang w:val="es-ES" w:eastAsia="es-ES"/>
        </w:rPr>
      </w:pPr>
      <w:r w:rsidRPr="00270677">
        <w:rPr>
          <w:rFonts w:eastAsia="Calibri"/>
          <w:lang w:val="es-ES" w:eastAsia="en-US"/>
        </w:rPr>
        <w:t xml:space="preserve">6.  </w:t>
      </w:r>
      <w:r w:rsidRPr="00270677">
        <w:rPr>
          <w:rFonts w:eastAsia="Calibri"/>
          <w:lang w:val="es-CL" w:eastAsia="en-US"/>
        </w:rPr>
        <w:t xml:space="preserve">Aluja F, Upegui D. Estadificación del cáncer colorrectal mediante resonancia magnética. Revista Colombiana de Gastroenterología. 2016 [acceso: 21/05/2019]; 31(3): 273-82.  </w:t>
      </w:r>
      <w:proofErr w:type="gramStart"/>
      <w:r w:rsidRPr="00270677">
        <w:rPr>
          <w:rFonts w:eastAsia="Calibri"/>
          <w:lang w:val="es-CL" w:eastAsia="en-US"/>
        </w:rPr>
        <w:t>Disponible  en</w:t>
      </w:r>
      <w:proofErr w:type="gramEnd"/>
      <w:r w:rsidRPr="00270677">
        <w:rPr>
          <w:rFonts w:eastAsia="Calibri"/>
          <w:lang w:val="es-CL" w:eastAsia="en-US"/>
        </w:rPr>
        <w:t xml:space="preserve">: </w:t>
      </w:r>
      <w:hyperlink r:id="rId24" w:history="1">
        <w:r w:rsidRPr="00270677">
          <w:rPr>
            <w:rFonts w:eastAsia="Calibri"/>
            <w:color w:val="0563C1"/>
            <w:u w:val="single"/>
            <w:lang w:val="es-CL" w:eastAsia="en-US"/>
          </w:rPr>
          <w:t>http://www.scielo.org.co/pdf/rcg/v31n3/v31n3a11</w:t>
        </w:r>
      </w:hyperlink>
      <w:r w:rsidRPr="00270677">
        <w:rPr>
          <w:rFonts w:eastAsia="Calibri"/>
          <w:lang w:val="es-CL" w:eastAsia="en-US"/>
        </w:rPr>
        <w:t xml:space="preserve">   </w:t>
      </w:r>
    </w:p>
    <w:p w14:paraId="6DBAEFF0" w14:textId="77777777" w:rsidR="00270677" w:rsidRPr="00270677" w:rsidRDefault="00270677" w:rsidP="00270677">
      <w:pPr>
        <w:spacing w:line="360" w:lineRule="auto"/>
        <w:rPr>
          <w:lang w:val="es-ES" w:eastAsia="es-ES"/>
        </w:rPr>
      </w:pPr>
      <w:r w:rsidRPr="00270677">
        <w:rPr>
          <w:lang w:val="es-ES" w:eastAsia="es-ES"/>
        </w:rPr>
        <w:t>7. Barreras JE, Barreras EJ, Cáceres HH. De la resección abdominoperineal a las técnicas conservadoras de esfínteres en la cirugía laparoscópica del cáncer del recto. Rev Cub Cir. 2017 [acceso: 8/6/2020]; 56(1):</w:t>
      </w:r>
      <w:r w:rsidRPr="00270677">
        <w:rPr>
          <w:rFonts w:eastAsia="Calibri"/>
          <w:lang w:val="es-ES" w:eastAsia="en-US"/>
        </w:rPr>
        <w:t xml:space="preserve"> [aprox. 5 pant.]. </w:t>
      </w:r>
      <w:r w:rsidRPr="00270677">
        <w:rPr>
          <w:lang w:val="es-ES" w:eastAsia="es-ES"/>
        </w:rPr>
        <w:t xml:space="preserve">Disponible en: </w:t>
      </w:r>
      <w:hyperlink r:id="rId25" w:history="1">
        <w:r w:rsidRPr="00270677">
          <w:rPr>
            <w:color w:val="0000FF"/>
            <w:u w:val="single"/>
            <w:lang w:val="es-ES" w:eastAsia="es-ES"/>
          </w:rPr>
          <w:t>http://www.revcirugia.sld.cu/index.php/cir/article/view/485</w:t>
        </w:r>
      </w:hyperlink>
      <w:r w:rsidRPr="00270677">
        <w:rPr>
          <w:lang w:val="es-ES" w:eastAsia="es-ES"/>
        </w:rPr>
        <w:t xml:space="preserve"> </w:t>
      </w:r>
    </w:p>
    <w:p w14:paraId="3793AB38" w14:textId="77777777" w:rsidR="00270677" w:rsidRPr="00270677" w:rsidRDefault="00270677" w:rsidP="00270677">
      <w:pPr>
        <w:autoSpaceDE w:val="0"/>
        <w:autoSpaceDN w:val="0"/>
        <w:adjustRightInd w:val="0"/>
        <w:spacing w:line="360" w:lineRule="auto"/>
        <w:rPr>
          <w:rFonts w:eastAsia="Calibri"/>
          <w:lang w:val="es-ES" w:eastAsia="en-US"/>
        </w:rPr>
      </w:pPr>
      <w:r w:rsidRPr="00270677">
        <w:rPr>
          <w:lang w:val="en-US" w:eastAsia="es-ES"/>
        </w:rPr>
        <w:t xml:space="preserve">8. </w:t>
      </w:r>
      <w:r w:rsidRPr="00270677">
        <w:rPr>
          <w:rFonts w:eastAsia="Calibri"/>
          <w:lang w:val="en-US" w:eastAsia="en-US"/>
        </w:rPr>
        <w:t>Chiorean L, Cui XW, Klein SA, Budjan J, Sparchez Z, Radzina N</w:t>
      </w:r>
      <w:r w:rsidRPr="00270677">
        <w:rPr>
          <w:rFonts w:eastAsia="Calibri"/>
          <w:iCs/>
          <w:lang w:val="en-US" w:eastAsia="en-US"/>
        </w:rPr>
        <w:t xml:space="preserve">. </w:t>
      </w:r>
      <w:r w:rsidRPr="00270677">
        <w:rPr>
          <w:rFonts w:eastAsia="Calibri"/>
          <w:lang w:val="en-US" w:eastAsia="en-US"/>
        </w:rPr>
        <w:t xml:space="preserve">Clinical value of imaging for lymph nodes evaluation with particular emphasis on ultrasonography. </w:t>
      </w:r>
      <w:r w:rsidRPr="00270677">
        <w:rPr>
          <w:rFonts w:eastAsia="Calibri"/>
          <w:iCs/>
          <w:lang w:val="es-ES" w:eastAsia="en-US"/>
        </w:rPr>
        <w:t>Z Gastroenterol</w:t>
      </w:r>
      <w:r w:rsidRPr="00270677">
        <w:rPr>
          <w:rFonts w:eastAsia="Calibri"/>
          <w:lang w:val="es-ES" w:eastAsia="es-ES"/>
        </w:rPr>
        <w:t xml:space="preserve">. </w:t>
      </w:r>
      <w:r w:rsidRPr="00270677">
        <w:rPr>
          <w:rFonts w:eastAsia="Calibri"/>
          <w:lang w:val="es-ES" w:eastAsia="en-US"/>
        </w:rPr>
        <w:t xml:space="preserve">2016 </w:t>
      </w:r>
      <w:r w:rsidRPr="00270677">
        <w:rPr>
          <w:rFonts w:eastAsia="Calibri"/>
          <w:lang w:val="es-ES" w:eastAsia="es-ES"/>
        </w:rPr>
        <w:t>[acceso: 8/6/11]</w:t>
      </w:r>
      <w:r w:rsidRPr="00270677">
        <w:rPr>
          <w:rFonts w:eastAsia="Calibri"/>
          <w:lang w:val="es-ES" w:eastAsia="en-US"/>
        </w:rPr>
        <w:t>; 54:774</w:t>
      </w:r>
      <w:r w:rsidRPr="00270677">
        <w:rPr>
          <w:rFonts w:eastAsia="Calibri"/>
          <w:lang w:val="es-ES" w:eastAsia="en-US"/>
        </w:rPr>
        <w:noBreakHyphen/>
        <w:t xml:space="preserve">90. Disponible en: </w:t>
      </w:r>
      <w:hyperlink r:id="rId26" w:history="1">
        <w:r w:rsidRPr="00270677">
          <w:rPr>
            <w:rFonts w:eastAsia="Calibri"/>
            <w:color w:val="0563C1"/>
            <w:u w:val="single"/>
            <w:lang w:val="es-ES" w:eastAsia="en-US"/>
          </w:rPr>
          <w:t>https://www.thieme-connect.de/products/ejournals/abstract/10.1055/s-0042-108656</w:t>
        </w:r>
      </w:hyperlink>
      <w:r w:rsidRPr="00270677">
        <w:rPr>
          <w:rFonts w:eastAsia="Calibri"/>
          <w:lang w:val="es-ES" w:eastAsia="en-US"/>
        </w:rPr>
        <w:t xml:space="preserve">  </w:t>
      </w:r>
    </w:p>
    <w:p w14:paraId="371C65E0" w14:textId="77777777" w:rsidR="00270677" w:rsidRPr="00270677" w:rsidRDefault="00270677" w:rsidP="00270677">
      <w:pPr>
        <w:autoSpaceDE w:val="0"/>
        <w:autoSpaceDN w:val="0"/>
        <w:adjustRightInd w:val="0"/>
        <w:spacing w:line="360" w:lineRule="auto"/>
        <w:rPr>
          <w:lang w:val="es-ES" w:eastAsia="es-MX"/>
        </w:rPr>
      </w:pPr>
      <w:r w:rsidRPr="00270677">
        <w:rPr>
          <w:rFonts w:eastAsia="Calibri"/>
          <w:lang w:val="pt-BR" w:eastAsia="en-US"/>
        </w:rPr>
        <w:t xml:space="preserve">9. </w:t>
      </w:r>
      <w:r w:rsidRPr="00270677">
        <w:rPr>
          <w:rFonts w:eastAsia="Calibri"/>
          <w:iCs/>
          <w:lang w:val="pt-BR" w:eastAsia="en-US"/>
        </w:rPr>
        <w:t xml:space="preserve">Lv H, Zhu G, Zhou L. Diagnostic value of endoscopic ultrasound elastography for benign and malignant digestive system tumors. </w:t>
      </w:r>
      <w:r w:rsidRPr="00270677">
        <w:rPr>
          <w:rFonts w:eastAsia="Calibri"/>
          <w:iCs/>
          <w:lang w:val="es-ES" w:eastAsia="en-US"/>
        </w:rPr>
        <w:t>Pak J Med Sci</w:t>
      </w:r>
      <w:r w:rsidRPr="00270677">
        <w:rPr>
          <w:rFonts w:eastAsia="Calibri"/>
          <w:lang w:val="es-ES" w:eastAsia="en-US"/>
        </w:rPr>
        <w:t xml:space="preserve">. </w:t>
      </w:r>
      <w:r w:rsidRPr="00270677">
        <w:rPr>
          <w:rFonts w:eastAsia="Calibri"/>
          <w:iCs/>
          <w:lang w:val="es-ES" w:eastAsia="en-US"/>
        </w:rPr>
        <w:t xml:space="preserve">2019 </w:t>
      </w:r>
      <w:r w:rsidRPr="00270677">
        <w:rPr>
          <w:rFonts w:eastAsia="Calibri"/>
          <w:lang w:val="es-CL" w:eastAsia="en-US"/>
        </w:rPr>
        <w:t>[acceso: 02/11/2018]</w:t>
      </w:r>
      <w:r w:rsidRPr="00270677">
        <w:rPr>
          <w:rFonts w:eastAsia="Calibri"/>
          <w:iCs/>
          <w:lang w:val="es-ES" w:eastAsia="en-US"/>
        </w:rPr>
        <w:t xml:space="preserve">; 35(5): 1461-5. </w:t>
      </w:r>
      <w:proofErr w:type="gramStart"/>
      <w:r w:rsidRPr="00270677">
        <w:rPr>
          <w:rFonts w:eastAsia="Calibri"/>
          <w:iCs/>
          <w:lang w:val="es-ES" w:eastAsia="en-US"/>
        </w:rPr>
        <w:t>Disponible  en</w:t>
      </w:r>
      <w:proofErr w:type="gramEnd"/>
      <w:r w:rsidRPr="00270677">
        <w:rPr>
          <w:rFonts w:eastAsia="Calibri"/>
          <w:iCs/>
          <w:lang w:val="es-ES" w:eastAsia="en-US"/>
        </w:rPr>
        <w:t xml:space="preserve">: </w:t>
      </w:r>
      <w:hyperlink r:id="rId27" w:history="1">
        <w:r w:rsidRPr="00270677">
          <w:rPr>
            <w:rFonts w:eastAsia="Calibri"/>
            <w:color w:val="0000FF"/>
            <w:u w:val="single"/>
            <w:lang w:val="es-ES" w:eastAsia="en-US"/>
          </w:rPr>
          <w:t xml:space="preserve">https://doi.org/10.12669/pjms.35.5.1075 </w:t>
        </w:r>
      </w:hyperlink>
    </w:p>
    <w:p w14:paraId="577D16BE" w14:textId="77777777" w:rsidR="00270677" w:rsidRPr="00270677" w:rsidRDefault="00270677" w:rsidP="00270677">
      <w:pPr>
        <w:autoSpaceDE w:val="0"/>
        <w:autoSpaceDN w:val="0"/>
        <w:adjustRightInd w:val="0"/>
        <w:spacing w:line="360" w:lineRule="auto"/>
        <w:rPr>
          <w:rFonts w:eastAsia="Calibri"/>
          <w:color w:val="0563C1"/>
          <w:u w:val="single"/>
          <w:lang w:val="es-ES" w:eastAsia="en-US"/>
        </w:rPr>
      </w:pPr>
      <w:r w:rsidRPr="00270677">
        <w:rPr>
          <w:rFonts w:eastAsia="Calibri"/>
          <w:lang w:val="en-US" w:eastAsia="en-US"/>
        </w:rPr>
        <w:t xml:space="preserve">10. Li XT, Zhang XY, Sun YS, Tang L, Cao K. Evaluating rectal tumor staging with magnetic resonance imaging, computed tomography, and endoluminal ultrasound: A meta-analysis.  </w:t>
      </w:r>
      <w:r w:rsidRPr="00270677">
        <w:rPr>
          <w:rFonts w:eastAsia="Calibri"/>
          <w:lang w:val="es-ES" w:eastAsia="en-US"/>
        </w:rPr>
        <w:t xml:space="preserve">Rev </w:t>
      </w:r>
      <w:r w:rsidRPr="00270677">
        <w:rPr>
          <w:rFonts w:eastAsia="Calibri"/>
          <w:iCs/>
          <w:lang w:val="es-ES" w:eastAsia="en-US"/>
        </w:rPr>
        <w:t>Medicine</w:t>
      </w:r>
      <w:r w:rsidRPr="00270677">
        <w:rPr>
          <w:rFonts w:eastAsia="Calibri"/>
          <w:lang w:val="es-ES" w:eastAsia="en-US"/>
        </w:rPr>
        <w:t xml:space="preserve">. 2016 [acceso: 25/10/2019]; 95(44): 5333. Disponible en: </w:t>
      </w:r>
      <w:hyperlink r:id="rId28" w:history="1">
        <w:r w:rsidRPr="00270677">
          <w:rPr>
            <w:rFonts w:eastAsia="Calibri"/>
            <w:color w:val="0563C1"/>
            <w:u w:val="single"/>
            <w:lang w:val="es-ES" w:eastAsia="en-US"/>
          </w:rPr>
          <w:t>https://journals.lww.com/md-journal/Fulltext/2016/11010/Evaluating_rectal_tumor_staging_with_magnetic.81.aspx</w:t>
        </w:r>
      </w:hyperlink>
    </w:p>
    <w:p w14:paraId="74DE6517" w14:textId="77777777" w:rsidR="00270677" w:rsidRPr="00270677" w:rsidRDefault="00270677" w:rsidP="00270677">
      <w:pPr>
        <w:spacing w:line="360" w:lineRule="auto"/>
        <w:rPr>
          <w:rFonts w:eastAsia="Calibri"/>
          <w:lang w:val="es-CU" w:eastAsia="en-US"/>
        </w:rPr>
      </w:pPr>
      <w:r w:rsidRPr="00270677">
        <w:rPr>
          <w:rFonts w:eastAsia="Calibri"/>
          <w:lang w:val="es-ES" w:eastAsia="en-US"/>
        </w:rPr>
        <w:t xml:space="preserve">11. Díaz AD, Beltrán JP, Cueva JE. </w:t>
      </w:r>
      <w:r w:rsidRPr="00270677">
        <w:rPr>
          <w:rFonts w:eastAsia="Calibri"/>
          <w:lang w:val="en-US" w:eastAsia="en-US"/>
        </w:rPr>
        <w:t xml:space="preserve">Are the performance indicators of a test or diagnostic test sufficient to evaluate performance? </w:t>
      </w:r>
      <w:r w:rsidRPr="00270677">
        <w:rPr>
          <w:rFonts w:eastAsia="Calibri"/>
          <w:lang w:val="es-ES" w:eastAsia="en-US"/>
        </w:rPr>
        <w:t xml:space="preserve">Rev </w:t>
      </w:r>
      <w:proofErr w:type="gramStart"/>
      <w:r w:rsidRPr="00270677">
        <w:rPr>
          <w:rFonts w:eastAsia="Calibri"/>
          <w:lang w:val="es-ES" w:eastAsia="en-US"/>
        </w:rPr>
        <w:t>Cubana</w:t>
      </w:r>
      <w:proofErr w:type="gramEnd"/>
      <w:r w:rsidRPr="00270677">
        <w:rPr>
          <w:rFonts w:eastAsia="Calibri"/>
          <w:lang w:val="es-ES" w:eastAsia="en-US"/>
        </w:rPr>
        <w:t xml:space="preserve"> Med Gen Integr. 2018 </w:t>
      </w:r>
      <w:r w:rsidRPr="00270677">
        <w:rPr>
          <w:rFonts w:eastAsia="Calibri"/>
          <w:lang w:val="es-CL" w:eastAsia="en-US"/>
        </w:rPr>
        <w:t>[acceso: 22/06/2019]</w:t>
      </w:r>
      <w:r w:rsidRPr="00270677">
        <w:rPr>
          <w:rFonts w:eastAsia="Calibri"/>
          <w:lang w:val="es-ES" w:eastAsia="en-US"/>
        </w:rPr>
        <w:t xml:space="preserve">; 34(3): 94-109. Disponible en: </w:t>
      </w:r>
      <w:hyperlink r:id="rId29" w:history="1">
        <w:r w:rsidRPr="00270677">
          <w:rPr>
            <w:rFonts w:eastAsia="Calibri"/>
            <w:color w:val="0563C1"/>
            <w:u w:val="single"/>
            <w:lang w:val="es-ES" w:eastAsia="en-US"/>
          </w:rPr>
          <w:t>https://www.medigraphic.com/pdfs/revcubmedgenint/cmi-2018/cmi183k.pdf</w:t>
        </w:r>
      </w:hyperlink>
    </w:p>
    <w:p w14:paraId="12D91D0B" w14:textId="77777777" w:rsidR="00270677" w:rsidRPr="00270677" w:rsidRDefault="00270677" w:rsidP="00270677">
      <w:pPr>
        <w:autoSpaceDE w:val="0"/>
        <w:autoSpaceDN w:val="0"/>
        <w:adjustRightInd w:val="0"/>
        <w:spacing w:line="360" w:lineRule="auto"/>
        <w:rPr>
          <w:rFonts w:eastAsia="Calibri"/>
          <w:lang w:val="es-CU" w:eastAsia="en-US"/>
        </w:rPr>
      </w:pPr>
      <w:r w:rsidRPr="00270677">
        <w:rPr>
          <w:rFonts w:eastAsia="Calibri"/>
          <w:lang w:val="es-CU" w:eastAsia="en-US"/>
        </w:rPr>
        <w:t>12.</w:t>
      </w:r>
      <w:r w:rsidRPr="00270677">
        <w:rPr>
          <w:rFonts w:eastAsia="Calibri"/>
          <w:color w:val="2E74B5"/>
          <w:lang w:val="es-CU" w:eastAsia="en-US"/>
        </w:rPr>
        <w:t xml:space="preserve"> </w:t>
      </w:r>
      <w:r w:rsidRPr="00270677">
        <w:rPr>
          <w:rFonts w:eastAsia="Calibri"/>
          <w:lang w:val="es-CU" w:eastAsia="en-US"/>
        </w:rPr>
        <w:t xml:space="preserve">Abdelmoty MF, Elfeshawy MS, Elhawary AE. </w:t>
      </w:r>
      <w:r w:rsidRPr="00270677">
        <w:rPr>
          <w:rFonts w:eastAsia="Calibri"/>
          <w:lang w:val="en-US" w:eastAsia="en-US"/>
        </w:rPr>
        <w:t xml:space="preserve">Role of MRI in diagnosis and preoperative staging of rectal carcinoma. </w:t>
      </w:r>
      <w:r w:rsidRPr="00270677">
        <w:rPr>
          <w:rFonts w:eastAsia="Calibri"/>
          <w:lang w:val="es-CU" w:eastAsia="en-US"/>
        </w:rPr>
        <w:t>Al-Azhar Assiut Medical Journal Molecular</w:t>
      </w:r>
      <w:r w:rsidRPr="00270677">
        <w:rPr>
          <w:lang w:val="es-CU" w:eastAsia="es-ES"/>
        </w:rPr>
        <w:t>. 2</w:t>
      </w:r>
      <w:r w:rsidRPr="00270677">
        <w:rPr>
          <w:rFonts w:eastAsia="Calibri"/>
          <w:lang w:val="es-CU" w:eastAsia="en-US"/>
        </w:rPr>
        <w:t>019; 17(2): 163-72. DOI: 10.4103/AZMJ.AZMJ_44_19</w:t>
      </w:r>
    </w:p>
    <w:p w14:paraId="2E3BE1E0" w14:textId="77777777" w:rsidR="00270677" w:rsidRPr="00270677" w:rsidRDefault="00270677" w:rsidP="00270677">
      <w:pPr>
        <w:autoSpaceDE w:val="0"/>
        <w:autoSpaceDN w:val="0"/>
        <w:adjustRightInd w:val="0"/>
        <w:spacing w:line="360" w:lineRule="auto"/>
        <w:rPr>
          <w:rFonts w:eastAsia="Calibri"/>
          <w:color w:val="2E74B5"/>
          <w:lang w:val="en-US" w:eastAsia="en-US"/>
        </w:rPr>
      </w:pPr>
      <w:r w:rsidRPr="00270677">
        <w:rPr>
          <w:rFonts w:eastAsia="Calibri"/>
          <w:lang w:val="es-ES" w:eastAsia="en-US"/>
        </w:rPr>
        <w:lastRenderedPageBreak/>
        <w:t xml:space="preserve">13. González E, Losa F, Pericay C, Polo E, Roselló S, Safont MJ. </w:t>
      </w:r>
      <w:r w:rsidRPr="00270677">
        <w:rPr>
          <w:rFonts w:eastAsia="Calibri"/>
          <w:lang w:val="en-US" w:eastAsia="en-US"/>
        </w:rPr>
        <w:t xml:space="preserve">SEOM Clinical Guideline of localized rectal cancer (2016). Clin Transl Oncol. 2016 </w:t>
      </w:r>
      <w:r w:rsidRPr="00270677">
        <w:rPr>
          <w:lang w:val="en-US" w:eastAsia="es-ES"/>
        </w:rPr>
        <w:t>[acceso: 02/08/2020]</w:t>
      </w:r>
      <w:r w:rsidRPr="00270677">
        <w:rPr>
          <w:rFonts w:eastAsia="Calibri"/>
          <w:lang w:val="en-US" w:eastAsia="en-US"/>
        </w:rPr>
        <w:t xml:space="preserve">; 18: 1163–1171.  Disponible en: </w:t>
      </w:r>
      <w:hyperlink r:id="rId30" w:history="1">
        <w:r w:rsidRPr="00270677">
          <w:rPr>
            <w:rFonts w:eastAsia="Calibri"/>
            <w:color w:val="0563C1"/>
            <w:u w:val="single"/>
            <w:lang w:val="en-US" w:eastAsia="en-US"/>
          </w:rPr>
          <w:t>https://link.springer.com/article/10.1007/s12094-016-1591-0</w:t>
        </w:r>
      </w:hyperlink>
      <w:r w:rsidRPr="00270677">
        <w:rPr>
          <w:rFonts w:eastAsia="Calibri"/>
          <w:lang w:val="en-US" w:eastAsia="en-US"/>
        </w:rPr>
        <w:t xml:space="preserve"> </w:t>
      </w:r>
      <w:r w:rsidRPr="00270677">
        <w:rPr>
          <w:rFonts w:eastAsia="Calibri"/>
          <w:color w:val="2E74B5"/>
          <w:lang w:val="en-US" w:eastAsia="en-US"/>
        </w:rPr>
        <w:t xml:space="preserve">  </w:t>
      </w:r>
    </w:p>
    <w:p w14:paraId="4A550EAA" w14:textId="77777777" w:rsidR="00270677" w:rsidRPr="00270677" w:rsidRDefault="00270677" w:rsidP="00270677">
      <w:pPr>
        <w:spacing w:line="360" w:lineRule="auto"/>
        <w:rPr>
          <w:rFonts w:eastAsia="Calibri"/>
          <w:color w:val="0070C0"/>
          <w:u w:val="single"/>
          <w:lang w:val="en-US" w:eastAsia="en-US"/>
        </w:rPr>
      </w:pPr>
      <w:r w:rsidRPr="00270677">
        <w:rPr>
          <w:rFonts w:eastAsia="Calibri"/>
          <w:color w:val="000000"/>
          <w:lang w:val="en-US" w:eastAsia="en-US"/>
        </w:rPr>
        <w:t xml:space="preserve">14. </w:t>
      </w:r>
      <w:r w:rsidRPr="00270677">
        <w:rPr>
          <w:rFonts w:eastAsia="HelveticaNeueLTStd-Roman"/>
          <w:color w:val="000000"/>
          <w:lang w:val="en-US" w:eastAsia="en-US"/>
        </w:rPr>
        <w:t xml:space="preserve">Tombazzi CR, Loy P, Bondar V, Ruiz JI, Bradford Waters B. Accuracy of endoscopic ultrasound in staging of early rectal cancer. </w:t>
      </w:r>
      <w:r w:rsidRPr="00270677">
        <w:rPr>
          <w:rFonts w:eastAsia="Calibri"/>
          <w:color w:val="000000"/>
          <w:lang w:val="en-US" w:eastAsia="en-US"/>
        </w:rPr>
        <w:t xml:space="preserve">Federal Practitioner. 2019 [acceso: 21/08/2020]; 23(Special Issue): S26-S29. Disponible en: </w:t>
      </w:r>
      <w:hyperlink r:id="rId31" w:history="1">
        <w:r w:rsidRPr="00270677">
          <w:rPr>
            <w:rFonts w:eastAsia="Calibri"/>
            <w:color w:val="0070C0"/>
            <w:u w:val="single"/>
            <w:lang w:val="en-US" w:eastAsia="en-US"/>
          </w:rPr>
          <w:t>https://www.ncbi.nlm.nih.gov/pmc/articles/PMC6719801/pdf/fp-36-05s-s26.pdf</w:t>
        </w:r>
      </w:hyperlink>
      <w:r w:rsidRPr="00270677">
        <w:rPr>
          <w:rFonts w:eastAsia="Calibri"/>
          <w:color w:val="0070C0"/>
          <w:lang w:val="en-US" w:eastAsia="en-US"/>
        </w:rPr>
        <w:t xml:space="preserve">      </w:t>
      </w:r>
    </w:p>
    <w:p w14:paraId="3C2063C1" w14:textId="77777777" w:rsidR="00270677" w:rsidRPr="00270677" w:rsidRDefault="00270677" w:rsidP="00270677">
      <w:pPr>
        <w:autoSpaceDE w:val="0"/>
        <w:autoSpaceDN w:val="0"/>
        <w:adjustRightInd w:val="0"/>
        <w:spacing w:line="360" w:lineRule="auto"/>
        <w:rPr>
          <w:lang w:val="es-CU" w:eastAsia="es-ES"/>
        </w:rPr>
      </w:pPr>
      <w:r w:rsidRPr="00270677">
        <w:rPr>
          <w:lang w:val="en-US" w:eastAsia="es-ES"/>
        </w:rPr>
        <w:t xml:space="preserve">15. </w:t>
      </w:r>
      <w:r w:rsidRPr="00270677">
        <w:rPr>
          <w:rFonts w:eastAsia="ArialMT"/>
          <w:lang w:val="en-US" w:eastAsia="en-US"/>
        </w:rPr>
        <w:t xml:space="preserve">Costache MI, Dumitrescu D, Săftoiu A. Technique of qualitative and semiquantitative EUS elastography in pancreatic examination. </w:t>
      </w:r>
      <w:r w:rsidRPr="00270677">
        <w:rPr>
          <w:rFonts w:eastAsia="ArialMT"/>
          <w:lang w:val="es-CU" w:eastAsia="en-US"/>
        </w:rPr>
        <w:t xml:space="preserve">Endosc Ultrasound. </w:t>
      </w:r>
      <w:r w:rsidRPr="00270677">
        <w:rPr>
          <w:rFonts w:eastAsia="Calibri"/>
          <w:lang w:val="es-CU" w:eastAsia="en-US"/>
        </w:rPr>
        <w:t>2017 [acceso: 21/05/2019]</w:t>
      </w:r>
      <w:r w:rsidRPr="00270677">
        <w:rPr>
          <w:rFonts w:eastAsia="ArialMT"/>
          <w:lang w:val="es-CU" w:eastAsia="en-US"/>
        </w:rPr>
        <w:t xml:space="preserve">; 6(9):111-14. Disponible en: </w:t>
      </w:r>
      <w:hyperlink r:id="rId32" w:history="1">
        <w:r w:rsidRPr="00270677">
          <w:rPr>
            <w:rFonts w:eastAsia="ArialMT"/>
            <w:color w:val="0563C1"/>
            <w:u w:val="single"/>
            <w:lang w:val="es-CU" w:eastAsia="en-US"/>
          </w:rPr>
          <w:t>https://www.eusjournal.com/article.asp?issn=2303-9027;year=2017;volume=6;issue=9;spage=111;epage=114;aulast=Costache</w:t>
        </w:r>
      </w:hyperlink>
      <w:r w:rsidRPr="00270677">
        <w:rPr>
          <w:rFonts w:eastAsia="ArialMT"/>
          <w:lang w:val="es-CU" w:eastAsia="en-US"/>
        </w:rPr>
        <w:t xml:space="preserve"> </w:t>
      </w:r>
    </w:p>
    <w:p w14:paraId="419FAE57" w14:textId="77777777" w:rsidR="00270677" w:rsidRPr="00270677" w:rsidRDefault="00270677" w:rsidP="00270677">
      <w:pPr>
        <w:spacing w:line="360" w:lineRule="auto"/>
        <w:rPr>
          <w:lang w:val="es-ES" w:eastAsia="es-ES"/>
        </w:rPr>
      </w:pPr>
      <w:r w:rsidRPr="00270677">
        <w:rPr>
          <w:lang w:val="es-CU" w:eastAsia="es-ES"/>
        </w:rPr>
        <w:t xml:space="preserve">16. </w:t>
      </w:r>
      <w:r w:rsidRPr="00270677">
        <w:rPr>
          <w:rFonts w:eastAsia="Calibri"/>
          <w:lang w:val="es-CU" w:eastAsia="en-US"/>
        </w:rPr>
        <w:t xml:space="preserve">Giovannini M, Téllez-Ávila FI. </w:t>
      </w:r>
      <w:r w:rsidRPr="00270677">
        <w:rPr>
          <w:rFonts w:eastAsia="Calibri"/>
          <w:lang w:val="en-US" w:eastAsia="en-US"/>
        </w:rPr>
        <w:t xml:space="preserve">Basic aspects and clinical usefulness of      Endoscopic sonoelastography. </w:t>
      </w:r>
      <w:r w:rsidRPr="00270677">
        <w:rPr>
          <w:rFonts w:eastAsia="Calibri"/>
          <w:lang w:val="es-CL" w:eastAsia="en-US"/>
        </w:rPr>
        <w:t>Rev Endoscopia</w:t>
      </w:r>
      <w:r w:rsidRPr="00270677">
        <w:rPr>
          <w:lang w:val="es-ES" w:eastAsia="es-ES"/>
        </w:rPr>
        <w:t xml:space="preserve">. </w:t>
      </w:r>
      <w:r w:rsidRPr="00270677">
        <w:rPr>
          <w:rFonts w:eastAsia="Calibri"/>
          <w:lang w:val="es-CL" w:eastAsia="en-US"/>
        </w:rPr>
        <w:t xml:space="preserve">2012 [acceso: 21/05/2019]; 24(1):17-22. Disponible en: </w:t>
      </w:r>
      <w:hyperlink r:id="rId33" w:history="1">
        <w:r w:rsidRPr="00270677">
          <w:rPr>
            <w:rFonts w:eastAsia="Calibri"/>
            <w:color w:val="0563C1"/>
            <w:u w:val="single"/>
            <w:lang w:val="es-CL" w:eastAsia="en-US"/>
          </w:rPr>
          <w:t>https://www.elsevier.es/es-revista-endoscopia-335-articulo-basic-aspects-clinical-usefulness-endoscopic-X0188989312969157</w:t>
        </w:r>
      </w:hyperlink>
      <w:r w:rsidRPr="00270677">
        <w:rPr>
          <w:rFonts w:eastAsia="Calibri"/>
          <w:lang w:val="es-CL" w:eastAsia="en-US"/>
        </w:rPr>
        <w:t xml:space="preserve">   </w:t>
      </w:r>
    </w:p>
    <w:p w14:paraId="25F02788" w14:textId="77777777" w:rsidR="00270677" w:rsidRPr="00270677" w:rsidRDefault="00270677" w:rsidP="00270677">
      <w:pPr>
        <w:spacing w:line="360" w:lineRule="auto"/>
        <w:rPr>
          <w:rFonts w:eastAsia="Calibri"/>
          <w:color w:val="0563C1"/>
          <w:u w:val="single"/>
          <w:lang w:val="es-CL" w:eastAsia="en-US"/>
        </w:rPr>
      </w:pPr>
      <w:r w:rsidRPr="00270677">
        <w:rPr>
          <w:lang w:val="pt-BR" w:eastAsia="es-ES"/>
        </w:rPr>
        <w:t>17.</w:t>
      </w:r>
      <w:r w:rsidRPr="00270677">
        <w:rPr>
          <w:rFonts w:eastAsia="Calibri"/>
          <w:lang w:val="en-US" w:eastAsia="en-US"/>
        </w:rPr>
        <w:t xml:space="preserve"> Giovannini M, Hookey LC, Bories E, Pesenti C, Monges G, Delpero JR. Endoscopic ultrasound elastography: the first step towards virtual biopsy? preliminary results in 49 patients. </w:t>
      </w:r>
      <w:r w:rsidRPr="00270677">
        <w:rPr>
          <w:rFonts w:eastAsia="Calibri"/>
          <w:lang w:val="es-CL" w:eastAsia="en-US"/>
        </w:rPr>
        <w:t>Endoscopy</w:t>
      </w:r>
      <w:r w:rsidRPr="00270677">
        <w:rPr>
          <w:lang w:val="es-ES" w:eastAsia="es-ES"/>
        </w:rPr>
        <w:t>.</w:t>
      </w:r>
      <w:r w:rsidRPr="00270677">
        <w:rPr>
          <w:rFonts w:eastAsia="Calibri"/>
          <w:lang w:val="es-CL" w:eastAsia="en-US"/>
        </w:rPr>
        <w:t xml:space="preserve"> 2006 [acceso: 22/06/2019]; 38(4):344–8. Disponible                                  en: </w:t>
      </w:r>
      <w:hyperlink r:id="rId34" w:history="1">
        <w:r w:rsidRPr="00270677">
          <w:rPr>
            <w:rFonts w:eastAsia="Calibri"/>
            <w:color w:val="0563C1"/>
            <w:u w:val="single"/>
            <w:lang w:val="es-CL" w:eastAsia="en-US"/>
          </w:rPr>
          <w:t>https://www.thieme-connect.de/products/ejournals/abstract/10.1055/s-2006-925158</w:t>
        </w:r>
      </w:hyperlink>
    </w:p>
    <w:p w14:paraId="092963C7" w14:textId="77777777" w:rsidR="00270677" w:rsidRPr="00270677" w:rsidRDefault="00270677" w:rsidP="00270677">
      <w:pPr>
        <w:spacing w:line="360" w:lineRule="auto"/>
        <w:rPr>
          <w:rFonts w:eastAsia="Calibri"/>
          <w:color w:val="0070C0"/>
          <w:lang w:val="es-ES" w:eastAsia="es-ES"/>
        </w:rPr>
      </w:pPr>
      <w:r w:rsidRPr="00270677">
        <w:rPr>
          <w:rFonts w:eastAsia="Calibri"/>
          <w:lang w:val="pt-BR" w:eastAsia="en-US"/>
        </w:rPr>
        <w:t>18.</w:t>
      </w:r>
      <w:r w:rsidRPr="00270677">
        <w:rPr>
          <w:rFonts w:eastAsia="Calibri"/>
          <w:lang w:val="pt-BR" w:eastAsia="es-ES"/>
        </w:rPr>
        <w:t xml:space="preserve"> Kim MJ. </w:t>
      </w:r>
      <w:r w:rsidRPr="00270677">
        <w:rPr>
          <w:rFonts w:eastAsia="Calibri"/>
          <w:lang w:val="en-US" w:eastAsia="es-ES"/>
        </w:rPr>
        <w:t xml:space="preserve">Transrectal ultrasonography of anorrectal diseases: advantages and disadvantages. </w:t>
      </w:r>
      <w:r w:rsidRPr="00270677">
        <w:rPr>
          <w:rFonts w:eastAsia="Calibri"/>
          <w:lang w:val="es-ES" w:eastAsia="es-ES"/>
        </w:rPr>
        <w:t xml:space="preserve">Ultrasonography. 2015 [acceso: 03/08/2020]; 34(1): 19-31. Disponible                                                en: </w:t>
      </w:r>
      <w:hyperlink r:id="rId35" w:history="1">
        <w:r w:rsidRPr="00270677">
          <w:rPr>
            <w:rFonts w:eastAsia="Calibri"/>
            <w:color w:val="0070C0"/>
            <w:u w:val="single"/>
            <w:lang w:val="es-ES" w:eastAsia="es-ES"/>
          </w:rPr>
          <w:t>https://www.researchgate.net/publication/269416087_Transrectal_ultrasonography_of_anorectal_diseases_Advantages_and_disadvantages</w:t>
        </w:r>
      </w:hyperlink>
      <w:r w:rsidRPr="00270677">
        <w:rPr>
          <w:rFonts w:eastAsia="Calibri"/>
          <w:color w:val="0070C0"/>
          <w:lang w:val="es-ES" w:eastAsia="en-US"/>
        </w:rPr>
        <w:t xml:space="preserve">     </w:t>
      </w:r>
    </w:p>
    <w:p w14:paraId="13E574D4" w14:textId="77777777" w:rsidR="00270677" w:rsidRPr="00270677" w:rsidRDefault="00270677" w:rsidP="00270677">
      <w:pPr>
        <w:spacing w:line="360" w:lineRule="auto"/>
        <w:rPr>
          <w:rFonts w:eastAsia="Calibri"/>
          <w:color w:val="0563C1"/>
          <w:u w:val="single"/>
          <w:lang w:val="es-CL" w:eastAsia="en-US"/>
        </w:rPr>
      </w:pPr>
      <w:r w:rsidRPr="00270677">
        <w:rPr>
          <w:rFonts w:eastAsia="Calibri"/>
          <w:lang w:val="en-US" w:eastAsia="en-US"/>
        </w:rPr>
        <w:t xml:space="preserve">19. Giovannini M, Thomas B, Erwan B, Christian P, Fabrice C, Benjamin E, et al. Endoscopic ultrasound elastography for evaluation of lymph nodes and pancreatic masses: a multicenter study. </w:t>
      </w:r>
      <w:r w:rsidRPr="00270677">
        <w:rPr>
          <w:rFonts w:eastAsia="Calibri"/>
          <w:lang w:val="es-ES" w:eastAsia="en-US"/>
        </w:rPr>
        <w:t xml:space="preserve">World J Gastroenterol. 2009 [acceso: 22/06/2019]; 15(13): 1587–93. Disponible en: </w:t>
      </w:r>
      <w:hyperlink r:id="rId36" w:history="1">
        <w:r w:rsidRPr="00270677">
          <w:rPr>
            <w:rFonts w:eastAsia="Calibri"/>
            <w:color w:val="0563C1"/>
            <w:u w:val="single"/>
            <w:lang w:val="es-ES" w:eastAsia="en-US"/>
          </w:rPr>
          <w:t>https://www.wjgnet.com/1007-9327/full/v15/i13/1587.htm</w:t>
        </w:r>
      </w:hyperlink>
    </w:p>
    <w:p w14:paraId="64BFB0F2" w14:textId="77777777" w:rsidR="00270677" w:rsidRPr="00270677" w:rsidRDefault="00270677" w:rsidP="00270677">
      <w:pPr>
        <w:autoSpaceDE w:val="0"/>
        <w:autoSpaceDN w:val="0"/>
        <w:adjustRightInd w:val="0"/>
        <w:spacing w:line="360" w:lineRule="auto"/>
        <w:rPr>
          <w:lang w:val="es-ES" w:eastAsia="es-ES"/>
        </w:rPr>
      </w:pPr>
      <w:r w:rsidRPr="00270677">
        <w:rPr>
          <w:rFonts w:eastAsia="Calibri"/>
          <w:lang w:val="es-ES" w:eastAsia="en-US"/>
        </w:rPr>
        <w:t xml:space="preserve">20. Latour J, Abraira V, Cabello J.B, López J. </w:t>
      </w:r>
      <w:hyperlink r:id="rId37" w:history="1">
        <w:r w:rsidRPr="00270677">
          <w:rPr>
            <w:rFonts w:eastAsia="Calibri"/>
            <w:lang w:val="es-ES" w:eastAsia="en-US"/>
          </w:rPr>
          <w:t>Las mediciones clínicas en cardiología: validez y errores de medición.</w:t>
        </w:r>
      </w:hyperlink>
      <w:r w:rsidRPr="00270677">
        <w:rPr>
          <w:rFonts w:eastAsia="Calibri"/>
          <w:lang w:val="es-ES" w:eastAsia="en-US"/>
        </w:rPr>
        <w:t xml:space="preserve"> </w:t>
      </w:r>
      <w:r w:rsidRPr="00270677">
        <w:rPr>
          <w:rFonts w:eastAsia="Calibri"/>
          <w:iCs/>
          <w:lang w:val="es-ES" w:eastAsia="en-US"/>
        </w:rPr>
        <w:t xml:space="preserve">Rev Esp Cardiol </w:t>
      </w:r>
      <w:r w:rsidRPr="00270677">
        <w:rPr>
          <w:rFonts w:eastAsia="Calibri"/>
          <w:lang w:val="es-ES" w:eastAsia="en-US"/>
        </w:rPr>
        <w:t>.1997</w:t>
      </w:r>
      <w:r w:rsidRPr="00270677">
        <w:rPr>
          <w:rFonts w:eastAsia="Calibri"/>
          <w:iCs/>
          <w:lang w:val="es-ES" w:eastAsia="en-US"/>
        </w:rPr>
        <w:t xml:space="preserve"> </w:t>
      </w:r>
      <w:r w:rsidRPr="00270677">
        <w:rPr>
          <w:rFonts w:eastAsia="Calibri"/>
          <w:lang w:val="es-CL" w:eastAsia="en-US"/>
        </w:rPr>
        <w:t>[acceso: 14/06/2020]</w:t>
      </w:r>
      <w:r w:rsidRPr="00270677">
        <w:rPr>
          <w:rFonts w:eastAsia="Calibri"/>
          <w:iCs/>
          <w:lang w:val="es-ES" w:eastAsia="en-US"/>
        </w:rPr>
        <w:t>;</w:t>
      </w:r>
      <w:r w:rsidRPr="00270677">
        <w:rPr>
          <w:rFonts w:eastAsia="Calibri"/>
          <w:bCs/>
          <w:lang w:val="es-ES" w:eastAsia="en-US"/>
        </w:rPr>
        <w:t xml:space="preserve"> 50(2):117</w:t>
      </w:r>
      <w:r w:rsidRPr="00270677">
        <w:rPr>
          <w:rFonts w:eastAsia="Calibri"/>
          <w:lang w:val="es-ES" w:eastAsia="en-US"/>
        </w:rPr>
        <w:t xml:space="preserve">-128. Disponible en: </w:t>
      </w:r>
      <w:hyperlink r:id="rId38" w:history="1">
        <w:r w:rsidRPr="00270677">
          <w:rPr>
            <w:rFonts w:eastAsia="Calibri"/>
            <w:color w:val="0563C1"/>
            <w:u w:val="single"/>
            <w:lang w:val="es-ES" w:eastAsia="en-US"/>
          </w:rPr>
          <w:t>https://doi.org/10.1016/S0300-8932(97)73190-7</w:t>
        </w:r>
      </w:hyperlink>
      <w:r w:rsidRPr="00270677">
        <w:rPr>
          <w:rFonts w:eastAsia="Calibri"/>
          <w:lang w:val="es-ES" w:eastAsia="en-US"/>
        </w:rPr>
        <w:t xml:space="preserve"> </w:t>
      </w:r>
    </w:p>
    <w:p w14:paraId="28F41C24" w14:textId="77777777" w:rsidR="00270677" w:rsidRPr="00270677" w:rsidRDefault="00270677" w:rsidP="00270677">
      <w:pPr>
        <w:spacing w:line="360" w:lineRule="auto"/>
        <w:rPr>
          <w:rFonts w:eastAsia="Calibri"/>
          <w:bCs/>
          <w:lang w:val="es-CU" w:eastAsia="en-US"/>
        </w:rPr>
      </w:pPr>
      <w:r w:rsidRPr="00270677">
        <w:rPr>
          <w:rFonts w:eastAsia="Calibri"/>
          <w:bCs/>
          <w:lang w:val="es-ES" w:eastAsia="en-US"/>
        </w:rPr>
        <w:lastRenderedPageBreak/>
        <w:t>21</w:t>
      </w:r>
      <w:r w:rsidRPr="00270677">
        <w:rPr>
          <w:rFonts w:eastAsia="Calibri"/>
          <w:lang w:val="es-ES" w:eastAsia="en-US"/>
        </w:rPr>
        <w:t xml:space="preserve">. </w:t>
      </w:r>
      <w:r w:rsidRPr="00270677">
        <w:rPr>
          <w:rFonts w:eastAsia="Calibri"/>
          <w:bCs/>
          <w:lang w:val="es-ES" w:eastAsia="en-US"/>
        </w:rPr>
        <w:t>Asociación Médica Mundial (AMM). Declaración de Helsinki de la AMM. Principios éticos para las investigaciones médicas en seres humanos. 64 a. Asamblea General; 2013 octubre</w:t>
      </w:r>
      <w:r w:rsidRPr="00270677">
        <w:rPr>
          <w:rFonts w:eastAsia="Calibri"/>
          <w:lang w:val="es-ES" w:eastAsia="en-US"/>
        </w:rPr>
        <w:t xml:space="preserve">. </w:t>
      </w:r>
      <w:r w:rsidRPr="00270677">
        <w:rPr>
          <w:rFonts w:eastAsia="Calibri"/>
          <w:lang w:val="es-CU" w:eastAsia="en-US"/>
        </w:rPr>
        <w:t>Fortaleza, Brasil: AMM; 2013.</w:t>
      </w:r>
      <w:r w:rsidRPr="00270677">
        <w:rPr>
          <w:rFonts w:eastAsia="Calibri"/>
          <w:lang w:val="es-CL" w:eastAsia="en-US"/>
        </w:rPr>
        <w:t xml:space="preserve"> [acceso: 10/05/2019].</w:t>
      </w:r>
      <w:r w:rsidRPr="00270677">
        <w:rPr>
          <w:rFonts w:eastAsia="Calibri"/>
          <w:bCs/>
          <w:lang w:val="es-CU" w:eastAsia="en-US"/>
        </w:rPr>
        <w:t xml:space="preserve"> Disponible                     en:</w:t>
      </w:r>
      <w:r w:rsidRPr="00270677">
        <w:rPr>
          <w:rFonts w:eastAsia="Calibri"/>
          <w:lang w:val="es-CU" w:eastAsia="en-US"/>
        </w:rPr>
        <w:t xml:space="preserve"> </w:t>
      </w:r>
      <w:r w:rsidRPr="00270677">
        <w:rPr>
          <w:rFonts w:eastAsia="Calibri"/>
          <w:bCs/>
          <w:lang w:val="en-US" w:eastAsia="en-US"/>
        </w:rPr>
        <w:fldChar w:fldCharType="begin"/>
      </w:r>
      <w:r w:rsidRPr="00270677">
        <w:rPr>
          <w:rFonts w:eastAsia="Calibri"/>
          <w:bCs/>
          <w:lang w:val="es-CU" w:eastAsia="en-US"/>
        </w:rPr>
        <w:instrText xml:space="preserve"> HYPERLINK "https://www.wma.net/wp-content/uploads/2016/11/DoH-Oct2013-JAMA.pdf </w:instrText>
      </w:r>
    </w:p>
    <w:p w14:paraId="37E85DF5" w14:textId="77777777" w:rsidR="00270677" w:rsidRPr="00270677" w:rsidRDefault="00270677" w:rsidP="00270677">
      <w:pPr>
        <w:spacing w:line="360" w:lineRule="auto"/>
        <w:rPr>
          <w:rFonts w:eastAsia="Calibri"/>
          <w:lang w:val="es-CU" w:eastAsia="en-US"/>
        </w:rPr>
      </w:pPr>
      <w:r w:rsidRPr="00270677">
        <w:rPr>
          <w:rFonts w:eastAsia="Calibri"/>
          <w:bCs/>
          <w:lang w:val="es-CU" w:eastAsia="en-US"/>
        </w:rPr>
        <w:instrText xml:space="preserve">68" </w:instrText>
      </w:r>
      <w:r w:rsidRPr="00270677">
        <w:rPr>
          <w:rFonts w:eastAsia="Calibri"/>
          <w:bCs/>
          <w:lang w:val="en-US" w:eastAsia="en-US"/>
        </w:rPr>
        <w:fldChar w:fldCharType="separate"/>
      </w:r>
      <w:r w:rsidRPr="00270677">
        <w:rPr>
          <w:rFonts w:eastAsia="Calibri"/>
          <w:bCs/>
          <w:color w:val="0563C1"/>
          <w:u w:val="single"/>
          <w:lang w:val="es-CU" w:eastAsia="en-US"/>
        </w:rPr>
        <w:t xml:space="preserve">https://www.wma.net/wp-content/uploads/2016/11/DoH-Oct2013-JAMA.pdf </w:t>
      </w:r>
      <w:r w:rsidRPr="00270677">
        <w:rPr>
          <w:rFonts w:eastAsia="Calibri"/>
          <w:bCs/>
          <w:lang w:val="en-US" w:eastAsia="en-US"/>
        </w:rPr>
        <w:fldChar w:fldCharType="end"/>
      </w:r>
    </w:p>
    <w:p w14:paraId="6869416A" w14:textId="77777777" w:rsidR="00270677" w:rsidRPr="00270677" w:rsidRDefault="00270677" w:rsidP="00270677">
      <w:pPr>
        <w:spacing w:line="360" w:lineRule="auto"/>
        <w:rPr>
          <w:rFonts w:eastAsia="Calibri"/>
          <w:color w:val="0563C1"/>
          <w:u w:val="single"/>
          <w:lang w:val="es-ES" w:eastAsia="en-US"/>
        </w:rPr>
      </w:pPr>
      <w:r w:rsidRPr="00270677">
        <w:rPr>
          <w:rFonts w:eastAsia="Calibri"/>
          <w:lang w:val="pt-BR" w:eastAsia="en-US"/>
        </w:rPr>
        <w:t xml:space="preserve">22. Smith FM, Wiland H, Mace A, Pai RK, Kalady MF. Depth and lateral spread of microscopic residual rectal cancer after neoadjuvant chemoradiation: implications for treatment decisions. </w:t>
      </w:r>
      <w:r w:rsidRPr="00270677">
        <w:rPr>
          <w:rFonts w:eastAsia="Calibri"/>
          <w:lang w:val="es-ES" w:eastAsia="en-US"/>
        </w:rPr>
        <w:t xml:space="preserve">Colorectal Disease. 2014 [acceso: 21/05/2020]; 16(8): 610–5. Disponible en: </w:t>
      </w:r>
      <w:hyperlink r:id="rId39" w:history="1">
        <w:r w:rsidRPr="00270677">
          <w:rPr>
            <w:rFonts w:eastAsia="Calibri"/>
            <w:color w:val="0563C1"/>
            <w:u w:val="single"/>
            <w:lang w:val="es-ES" w:eastAsia="en-US"/>
          </w:rPr>
          <w:t>https://onlinelibrary.wiley.com/doi/abs/10.1111/codi.12608</w:t>
        </w:r>
      </w:hyperlink>
    </w:p>
    <w:p w14:paraId="28FF6F4D" w14:textId="77777777" w:rsidR="00270677" w:rsidRPr="00270677" w:rsidRDefault="00270677" w:rsidP="00270677">
      <w:pPr>
        <w:spacing w:line="360" w:lineRule="auto"/>
        <w:rPr>
          <w:rFonts w:eastAsia="Calibri"/>
          <w:lang w:val="es-ES" w:eastAsia="en-US"/>
        </w:rPr>
      </w:pPr>
      <w:r w:rsidRPr="00270677">
        <w:rPr>
          <w:rFonts w:eastAsia="Calibri"/>
          <w:lang w:val="en-US" w:eastAsia="en-US"/>
        </w:rPr>
        <w:t xml:space="preserve">23. </w:t>
      </w:r>
      <w:r w:rsidRPr="00270677">
        <w:rPr>
          <w:lang w:val="en-US" w:eastAsia="es-ES"/>
        </w:rPr>
        <w:t xml:space="preserve">Maurel J, Pedrosa L, Camps J. The controversy of neoadjuvant therapy in rectal câncer. </w:t>
      </w:r>
      <w:r w:rsidRPr="00270677">
        <w:rPr>
          <w:lang w:val="es-ES" w:eastAsia="es-ES"/>
        </w:rPr>
        <w:t xml:space="preserve">Cirugía Española. </w:t>
      </w:r>
      <w:r w:rsidRPr="00270677">
        <w:rPr>
          <w:rFonts w:eastAsia="Calibri"/>
          <w:lang w:val="es-ES" w:eastAsia="en-US"/>
        </w:rPr>
        <w:t xml:space="preserve">2017 </w:t>
      </w:r>
      <w:r w:rsidRPr="00270677">
        <w:rPr>
          <w:rFonts w:eastAsia="Calibri"/>
          <w:lang w:val="es-CL" w:eastAsia="en-US"/>
        </w:rPr>
        <w:t>[acceso: 11/05/2020]</w:t>
      </w:r>
      <w:r w:rsidRPr="00270677">
        <w:rPr>
          <w:rFonts w:eastAsia="Calibri"/>
          <w:lang w:val="es-ES" w:eastAsia="en-US"/>
        </w:rPr>
        <w:t xml:space="preserve">; 97(7): 361-3. Disponible en: </w:t>
      </w:r>
      <w:hyperlink r:id="rId40" w:history="1">
        <w:r w:rsidRPr="00270677">
          <w:rPr>
            <w:rFonts w:eastAsia="Calibri"/>
            <w:color w:val="0563C1"/>
            <w:u w:val="single"/>
            <w:lang w:val="es-ES" w:eastAsia="en-US"/>
          </w:rPr>
          <w:t>https://www.elsevier.es/es-revista-cirugia-espanola-36-articulo-controversia-neoadyuvancia-cancer-recto-S0009739X19300053</w:t>
        </w:r>
      </w:hyperlink>
      <w:r w:rsidRPr="00270677">
        <w:rPr>
          <w:rFonts w:eastAsia="Calibri"/>
          <w:lang w:val="es-ES" w:eastAsia="en-US"/>
        </w:rPr>
        <w:t xml:space="preserve">  </w:t>
      </w:r>
    </w:p>
    <w:p w14:paraId="6A5DB71C" w14:textId="77777777" w:rsidR="00270677" w:rsidRPr="00270677" w:rsidRDefault="00270677" w:rsidP="00270677">
      <w:pPr>
        <w:spacing w:line="360" w:lineRule="auto"/>
        <w:rPr>
          <w:rFonts w:eastAsia="Calibri"/>
          <w:lang w:val="es-ES" w:eastAsia="en-US"/>
        </w:rPr>
      </w:pPr>
      <w:r w:rsidRPr="00270677">
        <w:rPr>
          <w:rFonts w:eastAsia="Calibri"/>
          <w:lang w:val="es-CL" w:eastAsia="en-US"/>
        </w:rPr>
        <w:t xml:space="preserve">24. Jiménez M, Alonso JO, De la Mora JG, Sánchez JC, Manzano MC, Alonso A, et al. Ultrasonido endoscópico como predictor de la respuesta patológica completa en cáncer de recto. Acta Gastroenterol Latinoam. 2019 [acceso: 21/05/2019]; 49(1):44-53. Disponible en: </w:t>
      </w:r>
      <w:hyperlink r:id="rId41" w:history="1">
        <w:r w:rsidRPr="00270677">
          <w:rPr>
            <w:rFonts w:eastAsia="Calibri"/>
            <w:color w:val="0000FF"/>
            <w:u w:val="single"/>
            <w:lang w:val="es-CL" w:eastAsia="en-US"/>
          </w:rPr>
          <w:t>http://actagastro.org/ultrasonido-endoscopico-como-predictor-de-la-respuesta-patologica-completa</w:t>
        </w:r>
      </w:hyperlink>
    </w:p>
    <w:p w14:paraId="28469AB8" w14:textId="77777777" w:rsidR="00270677" w:rsidRPr="00270677" w:rsidRDefault="00270677" w:rsidP="00270677">
      <w:pPr>
        <w:spacing w:line="360" w:lineRule="auto"/>
        <w:rPr>
          <w:bCs/>
          <w:kern w:val="36"/>
          <w:lang w:val="en-US" w:eastAsia="es-ES"/>
        </w:rPr>
      </w:pPr>
      <w:r w:rsidRPr="00270677">
        <w:rPr>
          <w:rFonts w:eastAsia="Calibri"/>
          <w:lang w:val="en-US" w:eastAsia="en-US"/>
        </w:rPr>
        <w:t>25</w:t>
      </w:r>
      <w:r w:rsidRPr="00270677">
        <w:rPr>
          <w:rFonts w:eastAsia="Calibri"/>
          <w:color w:val="000000"/>
          <w:lang w:val="en-US" w:eastAsia="en-US"/>
        </w:rPr>
        <w:t xml:space="preserve">. </w:t>
      </w:r>
      <w:r w:rsidRPr="00270677">
        <w:rPr>
          <w:bCs/>
          <w:color w:val="000000"/>
          <w:kern w:val="36"/>
          <w:lang w:val="en-US" w:eastAsia="es-ES"/>
        </w:rPr>
        <w:t xml:space="preserve">Bettoni F, Masotti </w:t>
      </w:r>
      <w:r w:rsidRPr="00270677">
        <w:rPr>
          <w:bCs/>
          <w:kern w:val="36"/>
          <w:lang w:val="en-US" w:eastAsia="es-ES"/>
        </w:rPr>
        <w:t>C, Correa B, Donnard E, Dos Santos F, São Julião G. The effects of neoadjuvant chemoradiation in locally advanced rectal cancer. The impact in Intratumoral heterogeneity. Rev Front Oncol. 2019; 9:974. DOI: 10.3389/fonc.2019.00974</w:t>
      </w:r>
    </w:p>
    <w:p w14:paraId="37AA4DC0" w14:textId="77777777" w:rsidR="00270677" w:rsidRPr="00270677" w:rsidRDefault="00270677" w:rsidP="00270677">
      <w:pPr>
        <w:spacing w:line="360" w:lineRule="auto"/>
        <w:rPr>
          <w:rFonts w:eastAsia="Calibri"/>
          <w:u w:val="single"/>
          <w:lang w:val="es-ES" w:eastAsia="en-US"/>
        </w:rPr>
      </w:pPr>
      <w:r w:rsidRPr="00270677">
        <w:rPr>
          <w:rFonts w:eastAsia="Calibri"/>
          <w:lang w:val="es-CL" w:eastAsia="en-US"/>
        </w:rPr>
        <w:t xml:space="preserve">26. </w:t>
      </w:r>
      <w:r w:rsidRPr="00270677">
        <w:rPr>
          <w:rFonts w:eastAsia="Calibri"/>
          <w:bCs/>
          <w:lang w:val="es-ES" w:eastAsia="en-US"/>
        </w:rPr>
        <w:t xml:space="preserve">Asensio C. </w:t>
      </w:r>
      <w:r w:rsidRPr="00270677">
        <w:rPr>
          <w:rFonts w:eastAsia="Calibri"/>
          <w:lang w:val="es-ES" w:eastAsia="en-US"/>
        </w:rPr>
        <w:t xml:space="preserve">Efectividad diagnóstica y seguridad de distintas modalidades de elastografía en indicaciones oncológicas. Una revisión de revisiones sistemáticas y meta-análisis. Madrid: Red Española de Agencias de Evaluación de Tecnologías y Prestaciones del SNS; 2018. </w:t>
      </w:r>
      <w:r w:rsidRPr="00270677">
        <w:rPr>
          <w:rFonts w:eastAsia="Calibri"/>
          <w:lang w:val="es-CL" w:eastAsia="en-US"/>
        </w:rPr>
        <w:t>[acceso: 21/02/2019]</w:t>
      </w:r>
      <w:r w:rsidRPr="00270677">
        <w:rPr>
          <w:rFonts w:eastAsia="Calibri"/>
          <w:lang w:val="es-ES" w:eastAsia="en-US"/>
        </w:rPr>
        <w:t xml:space="preserve">. Disponible                                                       en: </w:t>
      </w:r>
      <w:hyperlink r:id="rId42" w:history="1">
        <w:r w:rsidRPr="00270677">
          <w:rPr>
            <w:rFonts w:eastAsia="Calibri"/>
            <w:color w:val="0563C1"/>
            <w:u w:val="single"/>
            <w:lang w:val="es-ES" w:eastAsia="en-US"/>
          </w:rPr>
          <w:t>http://gesdoc.isciii.es/gesdoccontroller?action=download&amp;id=22/01/2019-eb30fa4555</w:t>
        </w:r>
      </w:hyperlink>
      <w:r w:rsidRPr="00270677">
        <w:rPr>
          <w:rFonts w:eastAsia="Calibri"/>
          <w:lang w:val="es-ES" w:eastAsia="en-US"/>
        </w:rPr>
        <w:t xml:space="preserve"> </w:t>
      </w:r>
    </w:p>
    <w:p w14:paraId="1B758E7A" w14:textId="77777777" w:rsidR="00270677" w:rsidRPr="00270677" w:rsidRDefault="00270677" w:rsidP="00270677">
      <w:pPr>
        <w:spacing w:line="360" w:lineRule="auto"/>
        <w:rPr>
          <w:rFonts w:eastAsia="Calibri"/>
          <w:lang w:val="pt-BR" w:eastAsia="en-US"/>
        </w:rPr>
      </w:pPr>
      <w:r w:rsidRPr="00270677">
        <w:rPr>
          <w:lang w:val="pt-BR" w:eastAsia="es-ES"/>
        </w:rPr>
        <w:t xml:space="preserve">27. Mezzi G, Arcidiacono PG, Carrara S, Bohemo C, Testoni PA. </w:t>
      </w:r>
      <w:r w:rsidRPr="00270677">
        <w:rPr>
          <w:lang w:val="en-US" w:eastAsia="es-ES"/>
        </w:rPr>
        <w:t xml:space="preserve">Elastosonography in malignant rectal disease: preliminary data. </w:t>
      </w:r>
      <w:r w:rsidRPr="00270677">
        <w:rPr>
          <w:lang w:val="pt-BR" w:eastAsia="es-ES"/>
        </w:rPr>
        <w:t xml:space="preserve">Endoscopy. 2007; 39(4): 375. </w:t>
      </w:r>
      <w:r w:rsidRPr="00270677">
        <w:rPr>
          <w:rFonts w:eastAsia="Calibri"/>
          <w:lang w:val="pt-BR" w:eastAsia="en-US"/>
        </w:rPr>
        <w:t>DOI: 10.1055/s-2007-966220</w:t>
      </w:r>
    </w:p>
    <w:p w14:paraId="07E79BFD" w14:textId="77777777" w:rsidR="00270677" w:rsidRPr="00270677" w:rsidRDefault="00270677" w:rsidP="00270677">
      <w:pPr>
        <w:spacing w:line="360" w:lineRule="auto"/>
        <w:rPr>
          <w:rFonts w:eastAsia="Calibri"/>
          <w:bCs/>
          <w:kern w:val="36"/>
          <w:u w:val="single"/>
          <w:lang w:val="es-ES" w:eastAsia="en-US"/>
        </w:rPr>
      </w:pPr>
      <w:r w:rsidRPr="00270677">
        <w:rPr>
          <w:lang w:val="pt-BR" w:eastAsia="es-ES"/>
        </w:rPr>
        <w:t xml:space="preserve">28. Palacios LJ, Naranjo AM, Serna CA, Mosqueda </w:t>
      </w:r>
      <w:proofErr w:type="gramStart"/>
      <w:r w:rsidRPr="00270677">
        <w:rPr>
          <w:lang w:val="pt-BR" w:eastAsia="es-ES"/>
        </w:rPr>
        <w:t>DA, Arbeláez</w:t>
      </w:r>
      <w:proofErr w:type="gramEnd"/>
      <w:r w:rsidRPr="00270677">
        <w:rPr>
          <w:lang w:val="pt-BR" w:eastAsia="es-ES"/>
        </w:rPr>
        <w:t xml:space="preserve"> LM, Gómez LM. </w:t>
      </w:r>
      <w:r w:rsidRPr="00270677">
        <w:rPr>
          <w:bCs/>
          <w:kern w:val="36"/>
          <w:lang w:val="es-ES" w:eastAsia="es-ES"/>
        </w:rPr>
        <w:t>Evaluación de la respuesta patológica al tratamiento neoadyuvante en cáncer de recto. Experiencia del Instituto de Cancerología de Medellín (Colombia, 2011-2017). Revista de Gastroenterología de México</w:t>
      </w:r>
      <w:r w:rsidRPr="00270677">
        <w:rPr>
          <w:lang w:val="es-ES" w:eastAsia="es-ES"/>
        </w:rPr>
        <w:t xml:space="preserve">. </w:t>
      </w:r>
      <w:r w:rsidRPr="00270677">
        <w:rPr>
          <w:bCs/>
          <w:kern w:val="36"/>
          <w:lang w:val="es-ES" w:eastAsia="es-ES"/>
        </w:rPr>
        <w:t xml:space="preserve">2020 </w:t>
      </w:r>
      <w:r w:rsidRPr="00270677">
        <w:rPr>
          <w:rFonts w:eastAsia="Calibri"/>
          <w:lang w:val="es-CL" w:eastAsia="en-US"/>
        </w:rPr>
        <w:lastRenderedPageBreak/>
        <w:t>[acceso: 28/08/2020]</w:t>
      </w:r>
      <w:r w:rsidRPr="00270677">
        <w:rPr>
          <w:lang w:val="es-ES" w:eastAsia="es-ES"/>
        </w:rPr>
        <w:t xml:space="preserve">; 86(1): 13-20. Disponible en: </w:t>
      </w:r>
      <w:hyperlink r:id="rId43" w:history="1">
        <w:r w:rsidRPr="00270677">
          <w:rPr>
            <w:color w:val="0070C0"/>
            <w:u w:val="single"/>
            <w:lang w:val="es-ES" w:eastAsia="es-ES"/>
          </w:rPr>
          <w:t>http://www.revistagastroenterologiamexico.org/es-evaluacion-respuesta-patologica-al-tratamiento-articulo-S0375090620300124</w:t>
        </w:r>
      </w:hyperlink>
    </w:p>
    <w:p w14:paraId="5B57FF31" w14:textId="77777777" w:rsidR="00270677" w:rsidRPr="00270677" w:rsidRDefault="00270677" w:rsidP="00270677">
      <w:pPr>
        <w:spacing w:line="360" w:lineRule="auto"/>
        <w:rPr>
          <w:rFonts w:eastAsia="Calibri"/>
          <w:u w:val="single"/>
          <w:lang w:val="es-ES" w:eastAsia="en-US"/>
        </w:rPr>
      </w:pPr>
      <w:r w:rsidRPr="00270677">
        <w:rPr>
          <w:rFonts w:eastAsia="Calibri"/>
          <w:lang w:val="en-US" w:eastAsia="en-US"/>
        </w:rPr>
        <w:t xml:space="preserve">29. Vanagunas A, Lin DE, Stryker SJ. Accuracy of endoscopic ultrasound for restaging rectal cancer following neoadjuvant chemoradiation therapy. </w:t>
      </w:r>
      <w:r w:rsidRPr="00270677">
        <w:rPr>
          <w:rFonts w:eastAsia="Calibri"/>
          <w:lang w:val="es-ES" w:eastAsia="en-US"/>
        </w:rPr>
        <w:t>Am J Gastroenterol</w:t>
      </w:r>
      <w:r w:rsidRPr="00270677">
        <w:rPr>
          <w:lang w:val="es-ES" w:eastAsia="es-ES"/>
        </w:rPr>
        <w:t xml:space="preserve">. 2004 </w:t>
      </w:r>
      <w:r w:rsidRPr="00270677">
        <w:rPr>
          <w:rFonts w:eastAsia="Calibri"/>
          <w:lang w:val="es-ES" w:eastAsia="en-US"/>
        </w:rPr>
        <w:t xml:space="preserve">[acceso: 31/07/2019]; 99(1):109–112. Disponible en: </w:t>
      </w:r>
      <w:hyperlink r:id="rId44" w:history="1">
        <w:r w:rsidRPr="00270677">
          <w:rPr>
            <w:rFonts w:eastAsia="Calibri"/>
            <w:color w:val="0563C1"/>
            <w:u w:val="single"/>
            <w:lang w:val="es-ES" w:eastAsia="en-US"/>
          </w:rPr>
          <w:t>https://pubmed.ncbi.nlm.nih.gov/14687151/</w:t>
        </w:r>
      </w:hyperlink>
      <w:r w:rsidRPr="00270677">
        <w:rPr>
          <w:rFonts w:eastAsia="Calibri"/>
          <w:u w:val="single"/>
          <w:lang w:val="es-ES" w:eastAsia="en-US"/>
        </w:rPr>
        <w:t xml:space="preserve"> </w:t>
      </w:r>
    </w:p>
    <w:p w14:paraId="59E5E32D" w14:textId="77777777" w:rsidR="00270677" w:rsidRPr="00270677" w:rsidRDefault="00270677" w:rsidP="00270677">
      <w:pPr>
        <w:spacing w:line="360" w:lineRule="auto"/>
        <w:rPr>
          <w:rFonts w:eastAsia="Calibri"/>
          <w:color w:val="0070C0"/>
          <w:u w:val="single"/>
          <w:lang w:val="es-ES" w:eastAsia="en-US"/>
        </w:rPr>
      </w:pPr>
      <w:r w:rsidRPr="00270677">
        <w:rPr>
          <w:rFonts w:eastAsia="Calibri"/>
          <w:lang w:val="es-ES" w:eastAsia="en-US"/>
        </w:rPr>
        <w:t xml:space="preserve">30. Ayuso J, Pagés M, Ayuso C. Estadificación del cáncer de recto. Radiología. 2010 </w:t>
      </w:r>
      <w:r w:rsidRPr="00270677">
        <w:rPr>
          <w:rFonts w:eastAsia="Calibri"/>
          <w:lang w:val="es-CL" w:eastAsia="en-US"/>
        </w:rPr>
        <w:t>[acceso: 02/05/2019]</w:t>
      </w:r>
      <w:r w:rsidRPr="00270677">
        <w:rPr>
          <w:rFonts w:eastAsia="Calibri"/>
          <w:lang w:val="es-ES" w:eastAsia="en-US"/>
        </w:rPr>
        <w:t xml:space="preserve">; 52(1):18–29. Disponible en: </w:t>
      </w:r>
      <w:hyperlink r:id="rId45" w:history="1">
        <w:r w:rsidRPr="00270677">
          <w:rPr>
            <w:rFonts w:eastAsia="Calibri"/>
            <w:color w:val="0070C0"/>
            <w:u w:val="single"/>
            <w:lang w:val="es-ES" w:eastAsia="en-US"/>
          </w:rPr>
          <w:t>https://www.webcir.org/revistavirtual/articulos/mayo10/esp_05.pdf</w:t>
        </w:r>
      </w:hyperlink>
      <w:r w:rsidRPr="00270677">
        <w:rPr>
          <w:rFonts w:eastAsia="Calibri"/>
          <w:color w:val="0070C0"/>
          <w:u w:val="single"/>
          <w:lang w:val="es-ES" w:eastAsia="en-US"/>
        </w:rPr>
        <w:t xml:space="preserve">  </w:t>
      </w:r>
    </w:p>
    <w:p w14:paraId="63491029" w14:textId="77777777" w:rsidR="00270677" w:rsidRPr="00270677" w:rsidRDefault="00270677" w:rsidP="00270677">
      <w:pPr>
        <w:spacing w:line="360" w:lineRule="auto"/>
        <w:rPr>
          <w:rFonts w:eastAsia="Calibri"/>
          <w:color w:val="0070C0"/>
          <w:lang w:val="es-CL" w:eastAsia="en-US"/>
        </w:rPr>
      </w:pPr>
      <w:r w:rsidRPr="00270677">
        <w:rPr>
          <w:rFonts w:eastAsia="Calibri"/>
          <w:lang w:val="es-CL" w:eastAsia="en-US"/>
        </w:rPr>
        <w:t>31. Páez D, Brizuela RA, Descalzo Y, Anido V, García-Menocal JL, Morera M. Eficacia de la ultrasonografía endoscópica en la estadificación de tumores del recto. Rev Cub Med Mil. 2017 [acceso: 22/06/2019]; 46(4):</w:t>
      </w:r>
      <w:r w:rsidRPr="00270677">
        <w:rPr>
          <w:rFonts w:eastAsia="Calibri"/>
          <w:lang w:val="es-ES" w:eastAsia="en-US"/>
        </w:rPr>
        <w:t xml:space="preserve"> [aprox. 10 p.]. </w:t>
      </w:r>
      <w:r w:rsidRPr="00270677">
        <w:rPr>
          <w:rFonts w:eastAsia="Calibri"/>
          <w:lang w:val="es-CL" w:eastAsia="en-US"/>
        </w:rPr>
        <w:t xml:space="preserve">Disponible en: </w:t>
      </w:r>
      <w:hyperlink r:id="rId46" w:history="1">
        <w:r w:rsidRPr="00270677">
          <w:rPr>
            <w:rFonts w:eastAsia="Calibri"/>
            <w:color w:val="0070C0"/>
            <w:u w:val="single"/>
            <w:lang w:val="es-CL" w:eastAsia="en-US"/>
          </w:rPr>
          <w:t>http://scielo.sld.cu/scielo.php?script=sci_arttext&amp;pid=S0138-65572017000400007</w:t>
        </w:r>
      </w:hyperlink>
      <w:r w:rsidRPr="00270677">
        <w:rPr>
          <w:rFonts w:eastAsia="Calibri"/>
          <w:color w:val="0070C0"/>
          <w:u w:val="single"/>
          <w:lang w:val="es-CL" w:eastAsia="en-US"/>
        </w:rPr>
        <w:t xml:space="preserve">  </w:t>
      </w:r>
      <w:r w:rsidRPr="00270677">
        <w:rPr>
          <w:rFonts w:eastAsia="Calibri"/>
          <w:color w:val="0070C0"/>
          <w:lang w:val="es-CL" w:eastAsia="en-US"/>
        </w:rPr>
        <w:t xml:space="preserve">  </w:t>
      </w:r>
    </w:p>
    <w:p w14:paraId="04FDD46F" w14:textId="77777777" w:rsidR="00270677" w:rsidRPr="00270677" w:rsidRDefault="00270677" w:rsidP="00270677">
      <w:pPr>
        <w:spacing w:line="360" w:lineRule="auto"/>
        <w:rPr>
          <w:rFonts w:eastAsia="Calibri"/>
          <w:lang w:val="es-ES" w:eastAsia="en-US"/>
        </w:rPr>
      </w:pPr>
      <w:r w:rsidRPr="00270677">
        <w:rPr>
          <w:rFonts w:eastAsia="Calibri"/>
          <w:color w:val="000000"/>
          <w:lang w:val="es-ES" w:eastAsia="en-US"/>
        </w:rPr>
        <w:t xml:space="preserve"> </w:t>
      </w:r>
      <w:r w:rsidRPr="00270677">
        <w:rPr>
          <w:rFonts w:eastAsia="Calibri"/>
          <w:lang w:val="pt-BR" w:eastAsia="en-US"/>
        </w:rPr>
        <w:t xml:space="preserve">32. </w:t>
      </w:r>
      <w:r w:rsidRPr="00270677">
        <w:rPr>
          <w:rFonts w:eastAsia="Calibri"/>
          <w:color w:val="000000"/>
          <w:lang w:val="pt-BR" w:eastAsia="en-US"/>
        </w:rPr>
        <w:t xml:space="preserve">Waage JE, Havre RF, Odegaard S, Leh S, Eide GE, Baatrup G. Endorectal elastography in the evaluation of rectal tumours. </w:t>
      </w:r>
      <w:r w:rsidRPr="00270677">
        <w:rPr>
          <w:rFonts w:eastAsia="Calibri"/>
          <w:color w:val="000000"/>
          <w:lang w:val="es-ES" w:eastAsia="en-US"/>
        </w:rPr>
        <w:t>Colorectal Disease</w:t>
      </w:r>
      <w:r w:rsidRPr="00270677">
        <w:rPr>
          <w:rFonts w:eastAsia="Calibri"/>
          <w:lang w:val="es-ES" w:eastAsia="en-US"/>
        </w:rPr>
        <w:t>.</w:t>
      </w:r>
      <w:r w:rsidRPr="00270677">
        <w:rPr>
          <w:rFonts w:eastAsia="Calibri"/>
          <w:color w:val="000000"/>
          <w:lang w:val="es-ES" w:eastAsia="en-US"/>
        </w:rPr>
        <w:t xml:space="preserve"> 2011</w:t>
      </w:r>
      <w:r w:rsidRPr="00270677">
        <w:rPr>
          <w:rFonts w:eastAsia="Calibri"/>
          <w:lang w:val="es-ES" w:eastAsia="en-US"/>
        </w:rPr>
        <w:t>[acceso: 22/06/2019]</w:t>
      </w:r>
      <w:r w:rsidRPr="00270677">
        <w:rPr>
          <w:rFonts w:eastAsia="Calibri"/>
          <w:color w:val="000000"/>
          <w:lang w:val="es-ES" w:eastAsia="en-US"/>
        </w:rPr>
        <w:t>; 13(10):1130-37. Disponible en:</w:t>
      </w:r>
      <w:r w:rsidRPr="00270677">
        <w:rPr>
          <w:rFonts w:eastAsia="Calibri"/>
          <w:lang w:val="es-ES" w:eastAsia="en-US"/>
        </w:rPr>
        <w:t xml:space="preserve"> </w:t>
      </w:r>
      <w:hyperlink r:id="rId47" w:history="1">
        <w:r w:rsidRPr="00270677">
          <w:rPr>
            <w:rFonts w:eastAsia="Calibri"/>
            <w:color w:val="0563C1"/>
            <w:u w:val="single"/>
            <w:lang w:val="es-ES" w:eastAsia="en-US"/>
          </w:rPr>
          <w:t>https://onlinelibrary.wiley.com/doi/abs/10.1111/j.1463-1318.2010.02440.x</w:t>
        </w:r>
      </w:hyperlink>
      <w:r w:rsidRPr="00270677">
        <w:rPr>
          <w:rFonts w:eastAsia="Calibri"/>
          <w:lang w:val="es-ES" w:eastAsia="en-US"/>
        </w:rPr>
        <w:t xml:space="preserve"> </w:t>
      </w:r>
    </w:p>
    <w:p w14:paraId="18CB4A25" w14:textId="77777777" w:rsidR="00270677" w:rsidRPr="00270677" w:rsidRDefault="00270677" w:rsidP="00270677">
      <w:pPr>
        <w:spacing w:line="360" w:lineRule="auto"/>
        <w:rPr>
          <w:rFonts w:eastAsia="Calibri"/>
          <w:lang w:val="es-ES" w:eastAsia="en-US"/>
        </w:rPr>
      </w:pPr>
      <w:r w:rsidRPr="00270677">
        <w:rPr>
          <w:rFonts w:eastAsia="Calibri"/>
          <w:lang w:val="en-US" w:eastAsia="en-US"/>
        </w:rPr>
        <w:t xml:space="preserve">33. Waage JE, Leh S, Røsler C, Pfeffer F, Bach SP, Havre RF, et al. Endorectal ultrasonography, strain elastography and MRI differentiation of rectal adenomas and adenocarcinomas. </w:t>
      </w:r>
      <w:r w:rsidRPr="00270677">
        <w:rPr>
          <w:rFonts w:eastAsia="Calibri"/>
          <w:lang w:val="es-ES" w:eastAsia="en-US"/>
        </w:rPr>
        <w:t xml:space="preserve">Colorectal Disease. 2015[acceso: 22/06/2019]; 17(2):124–131. Disponible en: </w:t>
      </w:r>
      <w:hyperlink r:id="rId48" w:history="1">
        <w:r w:rsidRPr="00270677">
          <w:rPr>
            <w:rFonts w:eastAsia="Calibri"/>
            <w:color w:val="0563C1"/>
            <w:u w:val="single"/>
            <w:lang w:val="es-ES" w:eastAsia="en-US"/>
          </w:rPr>
          <w:t>https://onlinelibrary.wiley.com/doi/full/10.1111/codi.1284</w:t>
        </w:r>
      </w:hyperlink>
      <w:r w:rsidRPr="00270677">
        <w:rPr>
          <w:rFonts w:eastAsia="Calibri"/>
          <w:color w:val="0563C1"/>
          <w:u w:val="single"/>
          <w:lang w:val="es-ES" w:eastAsia="en-US"/>
        </w:rPr>
        <w:t>5</w:t>
      </w:r>
      <w:r w:rsidRPr="00270677">
        <w:rPr>
          <w:rFonts w:eastAsia="Calibri"/>
          <w:u w:val="single"/>
          <w:lang w:val="es-ES" w:eastAsia="en-US"/>
        </w:rPr>
        <w:t xml:space="preserve"> </w:t>
      </w:r>
    </w:p>
    <w:p w14:paraId="49E81A2C" w14:textId="77777777" w:rsidR="00270677" w:rsidRPr="00270677" w:rsidRDefault="00270677" w:rsidP="00270677">
      <w:pPr>
        <w:spacing w:line="360" w:lineRule="auto"/>
        <w:rPr>
          <w:color w:val="C00000"/>
          <w:lang w:val="es-ES" w:eastAsia="es-ES"/>
        </w:rPr>
      </w:pPr>
      <w:r w:rsidRPr="00270677">
        <w:rPr>
          <w:lang w:val="pt-BR" w:eastAsia="es-ES"/>
        </w:rPr>
        <w:t xml:space="preserve">34. Zhao RS, Wang H, Zhou ZY, Zhou Q, Mulholland MW. Restaging of locally advanced rectal cancer with magnetic resonance imaging and endoluminal ultrasound after preoperative chemoradiotherapy: a systemic review and meta-analysis. </w:t>
      </w:r>
      <w:r w:rsidRPr="00270677">
        <w:rPr>
          <w:iCs/>
          <w:lang w:val="es-ES" w:eastAsia="es-ES"/>
        </w:rPr>
        <w:t>Dis Colon Rectum</w:t>
      </w:r>
      <w:r w:rsidRPr="00270677">
        <w:rPr>
          <w:lang w:val="es-ES" w:eastAsia="es-ES"/>
        </w:rPr>
        <w:t>. 2014; 57(3):388-395. DOI: 10.1097/DCR.0000000000000022</w:t>
      </w:r>
    </w:p>
    <w:p w14:paraId="6840F4AE" w14:textId="77777777" w:rsidR="00270677" w:rsidRPr="00270677" w:rsidRDefault="00270677" w:rsidP="00270677">
      <w:pPr>
        <w:spacing w:line="360" w:lineRule="auto"/>
        <w:jc w:val="both"/>
        <w:rPr>
          <w:rFonts w:eastAsia="Calibri"/>
          <w:lang w:val="es-ES" w:eastAsia="en-US"/>
        </w:rPr>
      </w:pPr>
    </w:p>
    <w:p w14:paraId="1EF7AA3A" w14:textId="77777777" w:rsidR="00270677" w:rsidRPr="00270677" w:rsidRDefault="00270677" w:rsidP="00270677">
      <w:pPr>
        <w:spacing w:line="360" w:lineRule="auto"/>
        <w:jc w:val="both"/>
        <w:rPr>
          <w:rFonts w:eastAsia="Calibri"/>
          <w:lang w:val="es-CL" w:eastAsia="en-US"/>
        </w:rPr>
      </w:pPr>
    </w:p>
    <w:p w14:paraId="1E4A45F2" w14:textId="77777777" w:rsidR="00270677" w:rsidRPr="00270677" w:rsidRDefault="00270677" w:rsidP="00270677">
      <w:pPr>
        <w:spacing w:line="360" w:lineRule="auto"/>
        <w:jc w:val="center"/>
        <w:rPr>
          <w:rFonts w:eastAsia="Calibri"/>
          <w:b/>
          <w:color w:val="000000"/>
          <w:lang w:val="es-ES" w:eastAsia="en-US"/>
        </w:rPr>
      </w:pPr>
      <w:r w:rsidRPr="00270677">
        <w:rPr>
          <w:rFonts w:eastAsia="Calibri"/>
          <w:b/>
          <w:bCs/>
          <w:color w:val="000000"/>
          <w:lang w:val="es-ES" w:eastAsia="en-US"/>
        </w:rPr>
        <w:t>Conflictos de interés</w:t>
      </w:r>
    </w:p>
    <w:p w14:paraId="226A0459" w14:textId="77777777" w:rsidR="00270677" w:rsidRPr="00270677" w:rsidRDefault="00270677" w:rsidP="00270677">
      <w:pPr>
        <w:autoSpaceDE w:val="0"/>
        <w:autoSpaceDN w:val="0"/>
        <w:adjustRightInd w:val="0"/>
        <w:spacing w:line="360" w:lineRule="auto"/>
        <w:jc w:val="both"/>
        <w:rPr>
          <w:rFonts w:eastAsia="Calibri"/>
          <w:color w:val="000000"/>
          <w:lang w:val="es-ES" w:eastAsia="en-US"/>
        </w:rPr>
      </w:pPr>
      <w:r w:rsidRPr="00270677">
        <w:rPr>
          <w:rFonts w:eastAsia="Calibri"/>
          <w:color w:val="000000"/>
          <w:lang w:val="es-ES" w:eastAsia="en-US"/>
        </w:rPr>
        <w:t xml:space="preserve">Los autores no tienen conflictos de intereses. </w:t>
      </w:r>
    </w:p>
    <w:p w14:paraId="58357CFB" w14:textId="77777777" w:rsidR="00270677" w:rsidRPr="00270677" w:rsidRDefault="00270677" w:rsidP="00270677">
      <w:pPr>
        <w:autoSpaceDE w:val="0"/>
        <w:autoSpaceDN w:val="0"/>
        <w:adjustRightInd w:val="0"/>
        <w:spacing w:line="360" w:lineRule="auto"/>
        <w:jc w:val="both"/>
        <w:rPr>
          <w:rFonts w:eastAsia="Calibri"/>
          <w:b/>
          <w:bCs/>
          <w:color w:val="000000"/>
          <w:lang w:val="es-ES" w:eastAsia="en-US"/>
        </w:rPr>
      </w:pPr>
    </w:p>
    <w:p w14:paraId="2CCE2C7E" w14:textId="77777777" w:rsidR="00CB24E4" w:rsidRDefault="00CB24E4">
      <w:pPr>
        <w:rPr>
          <w:rFonts w:eastAsia="Calibri"/>
          <w:b/>
          <w:bCs/>
          <w:color w:val="000000"/>
          <w:lang w:val="es-ES" w:eastAsia="en-US"/>
        </w:rPr>
      </w:pPr>
      <w:r>
        <w:rPr>
          <w:rFonts w:eastAsia="Calibri"/>
          <w:b/>
          <w:bCs/>
          <w:color w:val="000000"/>
          <w:lang w:val="es-ES" w:eastAsia="en-US"/>
        </w:rPr>
        <w:br w:type="page"/>
      </w:r>
    </w:p>
    <w:p w14:paraId="1708A14C" w14:textId="5233EB13" w:rsidR="00270677" w:rsidRPr="00270677" w:rsidRDefault="00270677" w:rsidP="00270677">
      <w:pPr>
        <w:autoSpaceDE w:val="0"/>
        <w:autoSpaceDN w:val="0"/>
        <w:adjustRightInd w:val="0"/>
        <w:spacing w:line="360" w:lineRule="auto"/>
        <w:jc w:val="center"/>
        <w:rPr>
          <w:rFonts w:eastAsia="Calibri"/>
          <w:b/>
          <w:bCs/>
          <w:color w:val="000000"/>
          <w:lang w:val="es-ES" w:eastAsia="en-US"/>
        </w:rPr>
      </w:pPr>
      <w:r w:rsidRPr="00270677">
        <w:rPr>
          <w:rFonts w:eastAsia="Calibri"/>
          <w:b/>
          <w:bCs/>
          <w:color w:val="000000"/>
          <w:lang w:val="es-ES" w:eastAsia="en-US"/>
        </w:rPr>
        <w:lastRenderedPageBreak/>
        <w:t>Contribuciones de los autores</w:t>
      </w:r>
    </w:p>
    <w:p w14:paraId="41209A9B"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Conceptualización: </w:t>
      </w:r>
      <w:r w:rsidRPr="00270677">
        <w:rPr>
          <w:rFonts w:eastAsia="Calibri"/>
          <w:i/>
          <w:color w:val="000000"/>
          <w:lang w:val="es-ES" w:eastAsia="en-US"/>
        </w:rPr>
        <w:t>Misdrialis Martínez Romero.</w:t>
      </w:r>
    </w:p>
    <w:p w14:paraId="1AD7F66A"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Curación de datos: </w:t>
      </w:r>
      <w:r w:rsidRPr="00270677">
        <w:rPr>
          <w:rFonts w:eastAsia="Calibri"/>
          <w:i/>
          <w:color w:val="000000"/>
          <w:lang w:val="es-ES" w:eastAsia="en-US"/>
        </w:rPr>
        <w:t>Misdrialis Martínez Romero, Pablo Miguel Raventós Vaquer, Ana Mercedes Mendoza Romero.</w:t>
      </w:r>
    </w:p>
    <w:p w14:paraId="6A150CA2"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Análisis formal: </w:t>
      </w:r>
      <w:r w:rsidRPr="00270677">
        <w:rPr>
          <w:rFonts w:eastAsia="Calibri"/>
          <w:i/>
          <w:color w:val="000000"/>
          <w:lang w:val="es-ES" w:eastAsia="en-US"/>
        </w:rPr>
        <w:t>Pablo Miguel Raventós Vaquer.</w:t>
      </w:r>
    </w:p>
    <w:p w14:paraId="449291AC" w14:textId="77777777" w:rsidR="00270677" w:rsidRPr="00270677" w:rsidRDefault="00270677" w:rsidP="00270677">
      <w:pPr>
        <w:spacing w:line="360" w:lineRule="auto"/>
        <w:jc w:val="both"/>
        <w:rPr>
          <w:rFonts w:eastAsia="Calibri"/>
          <w:i/>
          <w:lang w:val="es-ES" w:eastAsia="en-US"/>
        </w:rPr>
      </w:pPr>
      <w:r w:rsidRPr="00270677">
        <w:rPr>
          <w:rFonts w:eastAsia="Calibri"/>
          <w:lang w:val="es-ES" w:eastAsia="en-US"/>
        </w:rPr>
        <w:t xml:space="preserve">Investigación: </w:t>
      </w:r>
      <w:r w:rsidRPr="00270677">
        <w:rPr>
          <w:rFonts w:eastAsia="Calibri"/>
          <w:i/>
          <w:color w:val="000000"/>
          <w:lang w:val="es-ES" w:eastAsia="en-US"/>
        </w:rPr>
        <w:t>Misdrialis Martínez Romero, Norberto Alfonso Contino</w:t>
      </w:r>
      <w:r w:rsidRPr="00270677">
        <w:rPr>
          <w:rFonts w:eastAsia="Calibri"/>
          <w:i/>
          <w:lang w:val="es-ES" w:eastAsia="en-US"/>
        </w:rPr>
        <w:t>.</w:t>
      </w:r>
    </w:p>
    <w:p w14:paraId="45EB3FC3" w14:textId="77777777" w:rsidR="00270677" w:rsidRPr="00270677" w:rsidRDefault="00270677" w:rsidP="00270677">
      <w:pPr>
        <w:spacing w:line="360" w:lineRule="auto"/>
        <w:jc w:val="both"/>
        <w:rPr>
          <w:rFonts w:eastAsia="Calibri"/>
          <w:i/>
          <w:lang w:val="es-ES" w:eastAsia="en-US"/>
        </w:rPr>
      </w:pPr>
      <w:r w:rsidRPr="00270677">
        <w:rPr>
          <w:rFonts w:eastAsia="Calibri"/>
          <w:lang w:val="es-ES" w:eastAsia="en-US"/>
        </w:rPr>
        <w:t xml:space="preserve">Metodología: </w:t>
      </w:r>
      <w:r w:rsidRPr="00270677">
        <w:rPr>
          <w:rFonts w:eastAsia="Calibri"/>
          <w:i/>
          <w:color w:val="000000"/>
          <w:lang w:val="es-ES" w:eastAsia="en-US"/>
        </w:rPr>
        <w:t>Pablo Miguel Raventós Vaquer.</w:t>
      </w:r>
      <w:r w:rsidRPr="00270677">
        <w:rPr>
          <w:rFonts w:eastAsia="Calibri"/>
          <w:lang w:val="es-ES" w:eastAsia="en-US"/>
        </w:rPr>
        <w:t xml:space="preserve"> </w:t>
      </w:r>
    </w:p>
    <w:p w14:paraId="6CF9F23B"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Supervisión: </w:t>
      </w:r>
      <w:r w:rsidRPr="00270677">
        <w:rPr>
          <w:rFonts w:eastAsia="Calibri"/>
          <w:i/>
          <w:color w:val="000000"/>
          <w:lang w:val="es-ES" w:eastAsia="en-US"/>
        </w:rPr>
        <w:t>Misdrialis Martínez Romero.</w:t>
      </w:r>
    </w:p>
    <w:p w14:paraId="4BCEABD5"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Validación: </w:t>
      </w:r>
      <w:r w:rsidRPr="00270677">
        <w:rPr>
          <w:rFonts w:eastAsia="Calibri"/>
          <w:i/>
          <w:color w:val="000000"/>
          <w:lang w:val="es-ES" w:eastAsia="en-US"/>
        </w:rPr>
        <w:t>Pablo Miguel Raventós Vaquer.</w:t>
      </w:r>
    </w:p>
    <w:p w14:paraId="52A2E185"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Visualización: </w:t>
      </w:r>
      <w:r w:rsidRPr="00270677">
        <w:rPr>
          <w:rFonts w:eastAsia="Calibri"/>
          <w:i/>
          <w:color w:val="000000"/>
          <w:lang w:val="es-ES" w:eastAsia="en-US"/>
        </w:rPr>
        <w:t>Misdrialis Martínez Romero.</w:t>
      </w:r>
    </w:p>
    <w:p w14:paraId="4DB28EAC"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Redacción – borrador original: </w:t>
      </w:r>
      <w:r w:rsidRPr="00270677">
        <w:rPr>
          <w:rFonts w:eastAsia="Calibri"/>
          <w:i/>
          <w:color w:val="000000"/>
          <w:lang w:val="es-ES" w:eastAsia="en-US"/>
        </w:rPr>
        <w:t>Misdrialis Martínez Romero, Norberto Alfonso Contino, Ana Mercedes Mendoza Romero.</w:t>
      </w:r>
    </w:p>
    <w:p w14:paraId="561830C7" w14:textId="77777777" w:rsidR="00270677" w:rsidRPr="00270677" w:rsidRDefault="00270677" w:rsidP="00270677">
      <w:pPr>
        <w:spacing w:line="360" w:lineRule="auto"/>
        <w:jc w:val="both"/>
        <w:rPr>
          <w:rFonts w:eastAsia="Calibri"/>
          <w:lang w:val="es-ES" w:eastAsia="en-US"/>
        </w:rPr>
      </w:pPr>
      <w:r w:rsidRPr="00270677">
        <w:rPr>
          <w:rFonts w:eastAsia="Calibri"/>
          <w:lang w:val="es-ES" w:eastAsia="en-US"/>
        </w:rPr>
        <w:t xml:space="preserve">Redacción – revisión y edición: </w:t>
      </w:r>
      <w:r w:rsidRPr="00270677">
        <w:rPr>
          <w:rFonts w:eastAsia="Calibri"/>
          <w:i/>
          <w:color w:val="000000"/>
          <w:lang w:val="es-ES" w:eastAsia="en-US"/>
        </w:rPr>
        <w:t>Misdrialis Martínez Romero, Raúl Antonio Brizuela Quintanilla.</w:t>
      </w:r>
    </w:p>
    <w:p w14:paraId="79142964" w14:textId="77777777" w:rsidR="00675476" w:rsidRPr="00270677" w:rsidRDefault="00675476" w:rsidP="00391509">
      <w:pPr>
        <w:rPr>
          <w:lang w:val="es-ES"/>
        </w:rPr>
      </w:pPr>
    </w:p>
    <w:sectPr w:rsidR="00675476" w:rsidRPr="00270677" w:rsidSect="00486BFA">
      <w:headerReference w:type="default" r:id="rId49"/>
      <w:footerReference w:type="even" r:id="rId50"/>
      <w:footerReference w:type="default" r:id="rId51"/>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0FAD" w14:textId="77777777" w:rsidR="0075449B" w:rsidRDefault="0075449B">
      <w:r>
        <w:separator/>
      </w:r>
    </w:p>
  </w:endnote>
  <w:endnote w:type="continuationSeparator" w:id="0">
    <w:p w14:paraId="236AA535" w14:textId="77777777" w:rsidR="0075449B" w:rsidRDefault="0075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00004FF" w:usb2="00000000" w:usb3="00000000" w:csb0="0000019F" w:csb1="00000000"/>
  </w:font>
  <w:font w:name="ArialMT">
    <w:altName w:val="Arial Unicode MS"/>
    <w:panose1 w:val="00000000000000000000"/>
    <w:charset w:val="80"/>
    <w:family w:val="auto"/>
    <w:notTrueType/>
    <w:pitch w:val="default"/>
    <w:sig w:usb0="00000007" w:usb1="08070000" w:usb2="00000010" w:usb3="00000000" w:csb0="00020003" w:csb1="00000000"/>
  </w:font>
  <w:font w:name="TimesNewRomanPSMT">
    <w:altName w:val="MS Mincho"/>
    <w:panose1 w:val="00000000000000000000"/>
    <w:charset w:val="00"/>
    <w:family w:val="roman"/>
    <w:notTrueType/>
    <w:pitch w:val="default"/>
    <w:sig w:usb0="00000003" w:usb1="08070000" w:usb2="00000010" w:usb3="00000000" w:csb0="00020001" w:csb1="00000000"/>
  </w:font>
  <w:font w:name="HelveticaNeueLTStd-Roman">
    <w:altName w:val="Arial Unicode MS"/>
    <w:panose1 w:val="00000000000000000000"/>
    <w:charset w:val="80"/>
    <w:family w:val="swiss"/>
    <w:notTrueType/>
    <w:pitch w:val="default"/>
    <w:sig w:usb0="00000003"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772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35342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EC07" w14:textId="1A58C489" w:rsidR="000F3690" w:rsidRPr="00AE044C" w:rsidRDefault="00270677"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D18BEAB" wp14:editId="260148F6">
              <wp:simplePos x="0" y="0"/>
              <wp:positionH relativeFrom="column">
                <wp:posOffset>3810</wp:posOffset>
              </wp:positionH>
              <wp:positionV relativeFrom="paragraph">
                <wp:posOffset>50165</wp:posOffset>
              </wp:positionV>
              <wp:extent cx="6286500" cy="19050"/>
              <wp:effectExtent l="19050" t="1905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4CE97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LZ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MuaLziz0JNFO20V&#10;e0jKDC5UVLCxe59mE6N9djsUvwKzuOnAtiozfDk7apumjuKvlhQER/iH4RtKqoFjxCzT2Pg+QZIA&#10;bMxunO9uqDEyQYeL2XIxL8k0Qbnp53Ke3SqgujU7H+JXhT1Lm5ob4p3B4bQLMZGB6laS7rK41cZk&#10;w41lQ81ny/nDPHcENFqmbKoLvj1sjGcnSG+Gvu02j0aZ12Uej1ZmtE6B/HLdR9Dmsqfbjb0qkkS4&#10;yHlAed77m1JkaqZ5fYDp1byOc/ef32T9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vYKC2ccBAABuAwAADgAAAAAAAAAAAAAA&#10;AAAuAgAAZHJzL2Uyb0RvYy54bWxQSwECLQAUAAYACAAAACEAhoC+k9oAAAAFAQAADwAAAAAAAAAA&#10;AAAAAAAhBAAAZHJzL2Rvd25yZXYueG1sUEsFBgAAAAAEAAQA8wAAACgFAAAAAA==&#10;" strokecolor="blue" strokeweight="2.25pt"/>
          </w:pict>
        </mc:Fallback>
      </mc:AlternateContent>
    </w:r>
  </w:p>
  <w:p w14:paraId="77C98BC0" w14:textId="77777777" w:rsidR="00675476" w:rsidRPr="00AE044C" w:rsidRDefault="0075449B" w:rsidP="00391509">
    <w:pPr>
      <w:pStyle w:val="Piedepgina"/>
      <w:ind w:right="360"/>
      <w:rPr>
        <w:sz w:val="22"/>
        <w:szCs w:val="22"/>
      </w:rPr>
    </w:pPr>
    <w:hyperlink r:id="rId1" w:history="1">
      <w:r w:rsidR="00391509" w:rsidRPr="00AE044C">
        <w:rPr>
          <w:rStyle w:val="Hipervnculo"/>
          <w:sz w:val="22"/>
          <w:szCs w:val="22"/>
        </w:rPr>
        <w:t>http://scielo.sld.cu</w:t>
      </w:r>
    </w:hyperlink>
  </w:p>
  <w:p w14:paraId="0A034255" w14:textId="77777777" w:rsidR="00391509" w:rsidRPr="00AE044C" w:rsidRDefault="0075449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A147AD7" w14:textId="093D7E36"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270677" w:rsidRPr="00270677">
      <w:rPr>
        <w:rFonts w:ascii="Verdana" w:hAnsi="Verdana"/>
        <w:noProof/>
        <w:sz w:val="18"/>
        <w:szCs w:val="18"/>
        <w:lang w:val="en-US" w:eastAsia="en-US"/>
      </w:rPr>
      <w:drawing>
        <wp:inline distT="0" distB="0" distL="0" distR="0" wp14:anchorId="79577D42" wp14:editId="5D5E645F">
          <wp:extent cx="638175" cy="152400"/>
          <wp:effectExtent l="0" t="0" r="0" b="0"/>
          <wp:docPr id="5"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1848" w14:textId="77777777" w:rsidR="0075449B" w:rsidRDefault="0075449B">
      <w:r>
        <w:separator/>
      </w:r>
    </w:p>
  </w:footnote>
  <w:footnote w:type="continuationSeparator" w:id="0">
    <w:p w14:paraId="409D747B" w14:textId="77777777" w:rsidR="0075449B" w:rsidRDefault="0075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9F5D" w14:textId="1ABDC6B7" w:rsidR="00CC376A" w:rsidRPr="00AE044C" w:rsidRDefault="00270677"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E4053FD" wp14:editId="41DEC87A">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e02101387</w:t>
    </w:r>
  </w:p>
  <w:p w14:paraId="19EA6CA2" w14:textId="025E7A62" w:rsidR="00A477DE" w:rsidRDefault="00270677">
    <w:r>
      <w:rPr>
        <w:noProof/>
      </w:rPr>
      <mc:AlternateContent>
        <mc:Choice Requires="wps">
          <w:drawing>
            <wp:anchor distT="0" distB="0" distL="114300" distR="114300" simplePos="0" relativeHeight="251657216" behindDoc="0" locked="0" layoutInCell="1" allowOverlap="1" wp14:anchorId="74E2D52B" wp14:editId="26255C9B">
              <wp:simplePos x="0" y="0"/>
              <wp:positionH relativeFrom="column">
                <wp:posOffset>3810</wp:posOffset>
              </wp:positionH>
              <wp:positionV relativeFrom="paragraph">
                <wp:posOffset>44450</wp:posOffset>
              </wp:positionV>
              <wp:extent cx="6276975" cy="28575"/>
              <wp:effectExtent l="19050" t="19050" r="9525"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4C88C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E08DI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73"/>
    <w:multiLevelType w:val="hybridMultilevel"/>
    <w:tmpl w:val="A3322F36"/>
    <w:lvl w:ilvl="0" w:tplc="7368D30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B512FF"/>
    <w:multiLevelType w:val="hybridMultilevel"/>
    <w:tmpl w:val="EF88E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E209D3"/>
    <w:multiLevelType w:val="hybridMultilevel"/>
    <w:tmpl w:val="040A71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14FD51C4"/>
    <w:multiLevelType w:val="hybridMultilevel"/>
    <w:tmpl w:val="01B834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DA4776"/>
    <w:multiLevelType w:val="hybridMultilevel"/>
    <w:tmpl w:val="60B68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8F5EB9"/>
    <w:multiLevelType w:val="hybridMultilevel"/>
    <w:tmpl w:val="49D0454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A2E6D4A"/>
    <w:multiLevelType w:val="hybridMultilevel"/>
    <w:tmpl w:val="C884F2BA"/>
    <w:lvl w:ilvl="0" w:tplc="AC8C13D8">
      <w:start w:val="7"/>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D1B15DD"/>
    <w:multiLevelType w:val="hybridMultilevel"/>
    <w:tmpl w:val="EDB86BDE"/>
    <w:lvl w:ilvl="0" w:tplc="A02072F0">
      <w:start w:val="1"/>
      <w:numFmt w:val="bullet"/>
      <w:lvlText w:val=""/>
      <w:lvlJc w:val="left"/>
      <w:pPr>
        <w:tabs>
          <w:tab w:val="num" w:pos="720"/>
        </w:tabs>
        <w:ind w:left="720" w:hanging="360"/>
      </w:pPr>
      <w:rPr>
        <w:rFonts w:ascii="Wingdings" w:hAnsi="Wingdings" w:hint="default"/>
      </w:rPr>
    </w:lvl>
    <w:lvl w:ilvl="1" w:tplc="F8B859C0" w:tentative="1">
      <w:start w:val="1"/>
      <w:numFmt w:val="bullet"/>
      <w:lvlText w:val=""/>
      <w:lvlJc w:val="left"/>
      <w:pPr>
        <w:tabs>
          <w:tab w:val="num" w:pos="1440"/>
        </w:tabs>
        <w:ind w:left="1440" w:hanging="360"/>
      </w:pPr>
      <w:rPr>
        <w:rFonts w:ascii="Wingdings" w:hAnsi="Wingdings" w:hint="default"/>
      </w:rPr>
    </w:lvl>
    <w:lvl w:ilvl="2" w:tplc="9E26BBE8" w:tentative="1">
      <w:start w:val="1"/>
      <w:numFmt w:val="bullet"/>
      <w:lvlText w:val=""/>
      <w:lvlJc w:val="left"/>
      <w:pPr>
        <w:tabs>
          <w:tab w:val="num" w:pos="2160"/>
        </w:tabs>
        <w:ind w:left="2160" w:hanging="360"/>
      </w:pPr>
      <w:rPr>
        <w:rFonts w:ascii="Wingdings" w:hAnsi="Wingdings" w:hint="default"/>
      </w:rPr>
    </w:lvl>
    <w:lvl w:ilvl="3" w:tplc="673E3018" w:tentative="1">
      <w:start w:val="1"/>
      <w:numFmt w:val="bullet"/>
      <w:lvlText w:val=""/>
      <w:lvlJc w:val="left"/>
      <w:pPr>
        <w:tabs>
          <w:tab w:val="num" w:pos="2880"/>
        </w:tabs>
        <w:ind w:left="2880" w:hanging="360"/>
      </w:pPr>
      <w:rPr>
        <w:rFonts w:ascii="Wingdings" w:hAnsi="Wingdings" w:hint="default"/>
      </w:rPr>
    </w:lvl>
    <w:lvl w:ilvl="4" w:tplc="6818DEA6" w:tentative="1">
      <w:start w:val="1"/>
      <w:numFmt w:val="bullet"/>
      <w:lvlText w:val=""/>
      <w:lvlJc w:val="left"/>
      <w:pPr>
        <w:tabs>
          <w:tab w:val="num" w:pos="3600"/>
        </w:tabs>
        <w:ind w:left="3600" w:hanging="360"/>
      </w:pPr>
      <w:rPr>
        <w:rFonts w:ascii="Wingdings" w:hAnsi="Wingdings" w:hint="default"/>
      </w:rPr>
    </w:lvl>
    <w:lvl w:ilvl="5" w:tplc="345E68E4" w:tentative="1">
      <w:start w:val="1"/>
      <w:numFmt w:val="bullet"/>
      <w:lvlText w:val=""/>
      <w:lvlJc w:val="left"/>
      <w:pPr>
        <w:tabs>
          <w:tab w:val="num" w:pos="4320"/>
        </w:tabs>
        <w:ind w:left="4320" w:hanging="360"/>
      </w:pPr>
      <w:rPr>
        <w:rFonts w:ascii="Wingdings" w:hAnsi="Wingdings" w:hint="default"/>
      </w:rPr>
    </w:lvl>
    <w:lvl w:ilvl="6" w:tplc="49FCB0C0" w:tentative="1">
      <w:start w:val="1"/>
      <w:numFmt w:val="bullet"/>
      <w:lvlText w:val=""/>
      <w:lvlJc w:val="left"/>
      <w:pPr>
        <w:tabs>
          <w:tab w:val="num" w:pos="5040"/>
        </w:tabs>
        <w:ind w:left="5040" w:hanging="360"/>
      </w:pPr>
      <w:rPr>
        <w:rFonts w:ascii="Wingdings" w:hAnsi="Wingdings" w:hint="default"/>
      </w:rPr>
    </w:lvl>
    <w:lvl w:ilvl="7" w:tplc="6C50B55C" w:tentative="1">
      <w:start w:val="1"/>
      <w:numFmt w:val="bullet"/>
      <w:lvlText w:val=""/>
      <w:lvlJc w:val="left"/>
      <w:pPr>
        <w:tabs>
          <w:tab w:val="num" w:pos="5760"/>
        </w:tabs>
        <w:ind w:left="5760" w:hanging="360"/>
      </w:pPr>
      <w:rPr>
        <w:rFonts w:ascii="Wingdings" w:hAnsi="Wingdings" w:hint="default"/>
      </w:rPr>
    </w:lvl>
    <w:lvl w:ilvl="8" w:tplc="1646CD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E232E"/>
    <w:multiLevelType w:val="hybridMultilevel"/>
    <w:tmpl w:val="9572C1F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EE4998"/>
    <w:multiLevelType w:val="hybridMultilevel"/>
    <w:tmpl w:val="16204870"/>
    <w:lvl w:ilvl="0" w:tplc="7368D306">
      <w:start w:val="1"/>
      <w:numFmt w:val="bullet"/>
      <w:lvlText w:val=""/>
      <w:lvlJc w:val="left"/>
      <w:pPr>
        <w:ind w:left="1109" w:hanging="360"/>
      </w:pPr>
      <w:rPr>
        <w:rFonts w:ascii="Wingdings" w:hAnsi="Wingdings" w:hint="default"/>
        <w:color w:val="auto"/>
      </w:rPr>
    </w:lvl>
    <w:lvl w:ilvl="1" w:tplc="0C0A0003" w:tentative="1">
      <w:start w:val="1"/>
      <w:numFmt w:val="bullet"/>
      <w:lvlText w:val="o"/>
      <w:lvlJc w:val="left"/>
      <w:pPr>
        <w:ind w:left="1829" w:hanging="360"/>
      </w:pPr>
      <w:rPr>
        <w:rFonts w:ascii="Courier New" w:hAnsi="Courier New" w:cs="Courier New" w:hint="default"/>
      </w:rPr>
    </w:lvl>
    <w:lvl w:ilvl="2" w:tplc="0C0A0005" w:tentative="1">
      <w:start w:val="1"/>
      <w:numFmt w:val="bullet"/>
      <w:lvlText w:val=""/>
      <w:lvlJc w:val="left"/>
      <w:pPr>
        <w:ind w:left="2549" w:hanging="360"/>
      </w:pPr>
      <w:rPr>
        <w:rFonts w:ascii="Wingdings" w:hAnsi="Wingdings" w:hint="default"/>
      </w:rPr>
    </w:lvl>
    <w:lvl w:ilvl="3" w:tplc="0C0A0001" w:tentative="1">
      <w:start w:val="1"/>
      <w:numFmt w:val="bullet"/>
      <w:lvlText w:val=""/>
      <w:lvlJc w:val="left"/>
      <w:pPr>
        <w:ind w:left="3269" w:hanging="360"/>
      </w:pPr>
      <w:rPr>
        <w:rFonts w:ascii="Symbol" w:hAnsi="Symbol" w:hint="default"/>
      </w:rPr>
    </w:lvl>
    <w:lvl w:ilvl="4" w:tplc="0C0A0003" w:tentative="1">
      <w:start w:val="1"/>
      <w:numFmt w:val="bullet"/>
      <w:lvlText w:val="o"/>
      <w:lvlJc w:val="left"/>
      <w:pPr>
        <w:ind w:left="3989" w:hanging="360"/>
      </w:pPr>
      <w:rPr>
        <w:rFonts w:ascii="Courier New" w:hAnsi="Courier New" w:cs="Courier New" w:hint="default"/>
      </w:rPr>
    </w:lvl>
    <w:lvl w:ilvl="5" w:tplc="0C0A0005" w:tentative="1">
      <w:start w:val="1"/>
      <w:numFmt w:val="bullet"/>
      <w:lvlText w:val=""/>
      <w:lvlJc w:val="left"/>
      <w:pPr>
        <w:ind w:left="4709" w:hanging="360"/>
      </w:pPr>
      <w:rPr>
        <w:rFonts w:ascii="Wingdings" w:hAnsi="Wingdings" w:hint="default"/>
      </w:rPr>
    </w:lvl>
    <w:lvl w:ilvl="6" w:tplc="0C0A0001" w:tentative="1">
      <w:start w:val="1"/>
      <w:numFmt w:val="bullet"/>
      <w:lvlText w:val=""/>
      <w:lvlJc w:val="left"/>
      <w:pPr>
        <w:ind w:left="5429" w:hanging="360"/>
      </w:pPr>
      <w:rPr>
        <w:rFonts w:ascii="Symbol" w:hAnsi="Symbol" w:hint="default"/>
      </w:rPr>
    </w:lvl>
    <w:lvl w:ilvl="7" w:tplc="0C0A0003" w:tentative="1">
      <w:start w:val="1"/>
      <w:numFmt w:val="bullet"/>
      <w:lvlText w:val="o"/>
      <w:lvlJc w:val="left"/>
      <w:pPr>
        <w:ind w:left="6149" w:hanging="360"/>
      </w:pPr>
      <w:rPr>
        <w:rFonts w:ascii="Courier New" w:hAnsi="Courier New" w:cs="Courier New" w:hint="default"/>
      </w:rPr>
    </w:lvl>
    <w:lvl w:ilvl="8" w:tplc="0C0A0005" w:tentative="1">
      <w:start w:val="1"/>
      <w:numFmt w:val="bullet"/>
      <w:lvlText w:val=""/>
      <w:lvlJc w:val="left"/>
      <w:pPr>
        <w:ind w:left="6869" w:hanging="360"/>
      </w:pPr>
      <w:rPr>
        <w:rFonts w:ascii="Wingdings" w:hAnsi="Wingdings" w:hint="default"/>
      </w:rPr>
    </w:lvl>
  </w:abstractNum>
  <w:abstractNum w:abstractNumId="10" w15:restartNumberingAfterBreak="0">
    <w:nsid w:val="35B46F97"/>
    <w:multiLevelType w:val="hybridMultilevel"/>
    <w:tmpl w:val="93E89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E7D1015"/>
    <w:multiLevelType w:val="hybridMultilevel"/>
    <w:tmpl w:val="72FCB03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3F043579"/>
    <w:multiLevelType w:val="hybridMultilevel"/>
    <w:tmpl w:val="62CA5090"/>
    <w:lvl w:ilvl="0" w:tplc="1BB674D2">
      <w:start w:val="2"/>
      <w:numFmt w:val="decimal"/>
      <w:lvlText w:val="%1."/>
      <w:lvlJc w:val="left"/>
      <w:pPr>
        <w:ind w:left="360" w:hanging="360"/>
      </w:pPr>
      <w:rPr>
        <w:rFonts w:ascii="Arial" w:hAnsi="Arial" w:cs="Arial" w:hint="default"/>
        <w:b w:val="0"/>
        <w:vertAlign w:val="baseli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2EB0150"/>
    <w:multiLevelType w:val="hybridMultilevel"/>
    <w:tmpl w:val="35C40B02"/>
    <w:lvl w:ilvl="0" w:tplc="8D9AE8F4">
      <w:start w:val="1"/>
      <w:numFmt w:val="bullet"/>
      <w:lvlText w:val=""/>
      <w:lvlJc w:val="left"/>
      <w:pPr>
        <w:tabs>
          <w:tab w:val="num" w:pos="720"/>
        </w:tabs>
        <w:ind w:left="720" w:hanging="360"/>
      </w:pPr>
      <w:rPr>
        <w:rFonts w:ascii="Wingdings" w:hAnsi="Wingdings" w:hint="default"/>
      </w:rPr>
    </w:lvl>
    <w:lvl w:ilvl="1" w:tplc="8FD8DEE4" w:tentative="1">
      <w:start w:val="1"/>
      <w:numFmt w:val="bullet"/>
      <w:lvlText w:val=""/>
      <w:lvlJc w:val="left"/>
      <w:pPr>
        <w:tabs>
          <w:tab w:val="num" w:pos="1440"/>
        </w:tabs>
        <w:ind w:left="1440" w:hanging="360"/>
      </w:pPr>
      <w:rPr>
        <w:rFonts w:ascii="Wingdings" w:hAnsi="Wingdings" w:hint="default"/>
      </w:rPr>
    </w:lvl>
    <w:lvl w:ilvl="2" w:tplc="8974BB5E" w:tentative="1">
      <w:start w:val="1"/>
      <w:numFmt w:val="bullet"/>
      <w:lvlText w:val=""/>
      <w:lvlJc w:val="left"/>
      <w:pPr>
        <w:tabs>
          <w:tab w:val="num" w:pos="2160"/>
        </w:tabs>
        <w:ind w:left="2160" w:hanging="360"/>
      </w:pPr>
      <w:rPr>
        <w:rFonts w:ascii="Wingdings" w:hAnsi="Wingdings" w:hint="default"/>
      </w:rPr>
    </w:lvl>
    <w:lvl w:ilvl="3" w:tplc="819EF922" w:tentative="1">
      <w:start w:val="1"/>
      <w:numFmt w:val="bullet"/>
      <w:lvlText w:val=""/>
      <w:lvlJc w:val="left"/>
      <w:pPr>
        <w:tabs>
          <w:tab w:val="num" w:pos="2880"/>
        </w:tabs>
        <w:ind w:left="2880" w:hanging="360"/>
      </w:pPr>
      <w:rPr>
        <w:rFonts w:ascii="Wingdings" w:hAnsi="Wingdings" w:hint="default"/>
      </w:rPr>
    </w:lvl>
    <w:lvl w:ilvl="4" w:tplc="30B285CE" w:tentative="1">
      <w:start w:val="1"/>
      <w:numFmt w:val="bullet"/>
      <w:lvlText w:val=""/>
      <w:lvlJc w:val="left"/>
      <w:pPr>
        <w:tabs>
          <w:tab w:val="num" w:pos="3600"/>
        </w:tabs>
        <w:ind w:left="3600" w:hanging="360"/>
      </w:pPr>
      <w:rPr>
        <w:rFonts w:ascii="Wingdings" w:hAnsi="Wingdings" w:hint="default"/>
      </w:rPr>
    </w:lvl>
    <w:lvl w:ilvl="5" w:tplc="9F40FB72" w:tentative="1">
      <w:start w:val="1"/>
      <w:numFmt w:val="bullet"/>
      <w:lvlText w:val=""/>
      <w:lvlJc w:val="left"/>
      <w:pPr>
        <w:tabs>
          <w:tab w:val="num" w:pos="4320"/>
        </w:tabs>
        <w:ind w:left="4320" w:hanging="360"/>
      </w:pPr>
      <w:rPr>
        <w:rFonts w:ascii="Wingdings" w:hAnsi="Wingdings" w:hint="default"/>
      </w:rPr>
    </w:lvl>
    <w:lvl w:ilvl="6" w:tplc="0E5ACFF6" w:tentative="1">
      <w:start w:val="1"/>
      <w:numFmt w:val="bullet"/>
      <w:lvlText w:val=""/>
      <w:lvlJc w:val="left"/>
      <w:pPr>
        <w:tabs>
          <w:tab w:val="num" w:pos="5040"/>
        </w:tabs>
        <w:ind w:left="5040" w:hanging="360"/>
      </w:pPr>
      <w:rPr>
        <w:rFonts w:ascii="Wingdings" w:hAnsi="Wingdings" w:hint="default"/>
      </w:rPr>
    </w:lvl>
    <w:lvl w:ilvl="7" w:tplc="852A1C5E" w:tentative="1">
      <w:start w:val="1"/>
      <w:numFmt w:val="bullet"/>
      <w:lvlText w:val=""/>
      <w:lvlJc w:val="left"/>
      <w:pPr>
        <w:tabs>
          <w:tab w:val="num" w:pos="5760"/>
        </w:tabs>
        <w:ind w:left="5760" w:hanging="360"/>
      </w:pPr>
      <w:rPr>
        <w:rFonts w:ascii="Wingdings" w:hAnsi="Wingdings" w:hint="default"/>
      </w:rPr>
    </w:lvl>
    <w:lvl w:ilvl="8" w:tplc="C1F08B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7C3326"/>
    <w:multiLevelType w:val="hybridMultilevel"/>
    <w:tmpl w:val="C7663B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466012A2"/>
    <w:multiLevelType w:val="hybridMultilevel"/>
    <w:tmpl w:val="EEE689BC"/>
    <w:lvl w:ilvl="0" w:tplc="9C561240">
      <w:start w:val="1"/>
      <w:numFmt w:val="bullet"/>
      <w:lvlText w:val=""/>
      <w:lvlJc w:val="left"/>
      <w:pPr>
        <w:tabs>
          <w:tab w:val="num" w:pos="720"/>
        </w:tabs>
        <w:ind w:left="720" w:hanging="360"/>
      </w:pPr>
      <w:rPr>
        <w:rFonts w:ascii="Wingdings" w:hAnsi="Wingdings" w:hint="default"/>
      </w:rPr>
    </w:lvl>
    <w:lvl w:ilvl="1" w:tplc="6588A62A" w:tentative="1">
      <w:start w:val="1"/>
      <w:numFmt w:val="bullet"/>
      <w:lvlText w:val=""/>
      <w:lvlJc w:val="left"/>
      <w:pPr>
        <w:tabs>
          <w:tab w:val="num" w:pos="1440"/>
        </w:tabs>
        <w:ind w:left="1440" w:hanging="360"/>
      </w:pPr>
      <w:rPr>
        <w:rFonts w:ascii="Wingdings" w:hAnsi="Wingdings" w:hint="default"/>
      </w:rPr>
    </w:lvl>
    <w:lvl w:ilvl="2" w:tplc="482412E2" w:tentative="1">
      <w:start w:val="1"/>
      <w:numFmt w:val="bullet"/>
      <w:lvlText w:val=""/>
      <w:lvlJc w:val="left"/>
      <w:pPr>
        <w:tabs>
          <w:tab w:val="num" w:pos="2160"/>
        </w:tabs>
        <w:ind w:left="2160" w:hanging="360"/>
      </w:pPr>
      <w:rPr>
        <w:rFonts w:ascii="Wingdings" w:hAnsi="Wingdings" w:hint="default"/>
      </w:rPr>
    </w:lvl>
    <w:lvl w:ilvl="3" w:tplc="BF5CCCFA" w:tentative="1">
      <w:start w:val="1"/>
      <w:numFmt w:val="bullet"/>
      <w:lvlText w:val=""/>
      <w:lvlJc w:val="left"/>
      <w:pPr>
        <w:tabs>
          <w:tab w:val="num" w:pos="2880"/>
        </w:tabs>
        <w:ind w:left="2880" w:hanging="360"/>
      </w:pPr>
      <w:rPr>
        <w:rFonts w:ascii="Wingdings" w:hAnsi="Wingdings" w:hint="default"/>
      </w:rPr>
    </w:lvl>
    <w:lvl w:ilvl="4" w:tplc="3006C64C" w:tentative="1">
      <w:start w:val="1"/>
      <w:numFmt w:val="bullet"/>
      <w:lvlText w:val=""/>
      <w:lvlJc w:val="left"/>
      <w:pPr>
        <w:tabs>
          <w:tab w:val="num" w:pos="3600"/>
        </w:tabs>
        <w:ind w:left="3600" w:hanging="360"/>
      </w:pPr>
      <w:rPr>
        <w:rFonts w:ascii="Wingdings" w:hAnsi="Wingdings" w:hint="default"/>
      </w:rPr>
    </w:lvl>
    <w:lvl w:ilvl="5" w:tplc="EF148894" w:tentative="1">
      <w:start w:val="1"/>
      <w:numFmt w:val="bullet"/>
      <w:lvlText w:val=""/>
      <w:lvlJc w:val="left"/>
      <w:pPr>
        <w:tabs>
          <w:tab w:val="num" w:pos="4320"/>
        </w:tabs>
        <w:ind w:left="4320" w:hanging="360"/>
      </w:pPr>
      <w:rPr>
        <w:rFonts w:ascii="Wingdings" w:hAnsi="Wingdings" w:hint="default"/>
      </w:rPr>
    </w:lvl>
    <w:lvl w:ilvl="6" w:tplc="0BE6BEEE" w:tentative="1">
      <w:start w:val="1"/>
      <w:numFmt w:val="bullet"/>
      <w:lvlText w:val=""/>
      <w:lvlJc w:val="left"/>
      <w:pPr>
        <w:tabs>
          <w:tab w:val="num" w:pos="5040"/>
        </w:tabs>
        <w:ind w:left="5040" w:hanging="360"/>
      </w:pPr>
      <w:rPr>
        <w:rFonts w:ascii="Wingdings" w:hAnsi="Wingdings" w:hint="default"/>
      </w:rPr>
    </w:lvl>
    <w:lvl w:ilvl="7" w:tplc="55589EBA" w:tentative="1">
      <w:start w:val="1"/>
      <w:numFmt w:val="bullet"/>
      <w:lvlText w:val=""/>
      <w:lvlJc w:val="left"/>
      <w:pPr>
        <w:tabs>
          <w:tab w:val="num" w:pos="5760"/>
        </w:tabs>
        <w:ind w:left="5760" w:hanging="360"/>
      </w:pPr>
      <w:rPr>
        <w:rFonts w:ascii="Wingdings" w:hAnsi="Wingdings" w:hint="default"/>
      </w:rPr>
    </w:lvl>
    <w:lvl w:ilvl="8" w:tplc="DDA828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2B68AD"/>
    <w:multiLevelType w:val="hybridMultilevel"/>
    <w:tmpl w:val="F72613D8"/>
    <w:lvl w:ilvl="0" w:tplc="95EE3D8A">
      <w:start w:val="1"/>
      <w:numFmt w:val="bullet"/>
      <w:lvlText w:val=""/>
      <w:lvlJc w:val="left"/>
      <w:pPr>
        <w:tabs>
          <w:tab w:val="num" w:pos="720"/>
        </w:tabs>
        <w:ind w:left="720" w:hanging="360"/>
      </w:pPr>
      <w:rPr>
        <w:rFonts w:ascii="Wingdings" w:hAnsi="Wingdings" w:hint="default"/>
      </w:rPr>
    </w:lvl>
    <w:lvl w:ilvl="1" w:tplc="5A5C143E" w:tentative="1">
      <w:start w:val="1"/>
      <w:numFmt w:val="bullet"/>
      <w:lvlText w:val=""/>
      <w:lvlJc w:val="left"/>
      <w:pPr>
        <w:tabs>
          <w:tab w:val="num" w:pos="1440"/>
        </w:tabs>
        <w:ind w:left="1440" w:hanging="360"/>
      </w:pPr>
      <w:rPr>
        <w:rFonts w:ascii="Wingdings" w:hAnsi="Wingdings" w:hint="default"/>
      </w:rPr>
    </w:lvl>
    <w:lvl w:ilvl="2" w:tplc="E0BABCEC" w:tentative="1">
      <w:start w:val="1"/>
      <w:numFmt w:val="bullet"/>
      <w:lvlText w:val=""/>
      <w:lvlJc w:val="left"/>
      <w:pPr>
        <w:tabs>
          <w:tab w:val="num" w:pos="2160"/>
        </w:tabs>
        <w:ind w:left="2160" w:hanging="360"/>
      </w:pPr>
      <w:rPr>
        <w:rFonts w:ascii="Wingdings" w:hAnsi="Wingdings" w:hint="default"/>
      </w:rPr>
    </w:lvl>
    <w:lvl w:ilvl="3" w:tplc="47C6D8F0" w:tentative="1">
      <w:start w:val="1"/>
      <w:numFmt w:val="bullet"/>
      <w:lvlText w:val=""/>
      <w:lvlJc w:val="left"/>
      <w:pPr>
        <w:tabs>
          <w:tab w:val="num" w:pos="2880"/>
        </w:tabs>
        <w:ind w:left="2880" w:hanging="360"/>
      </w:pPr>
      <w:rPr>
        <w:rFonts w:ascii="Wingdings" w:hAnsi="Wingdings" w:hint="default"/>
      </w:rPr>
    </w:lvl>
    <w:lvl w:ilvl="4" w:tplc="17163044" w:tentative="1">
      <w:start w:val="1"/>
      <w:numFmt w:val="bullet"/>
      <w:lvlText w:val=""/>
      <w:lvlJc w:val="left"/>
      <w:pPr>
        <w:tabs>
          <w:tab w:val="num" w:pos="3600"/>
        </w:tabs>
        <w:ind w:left="3600" w:hanging="360"/>
      </w:pPr>
      <w:rPr>
        <w:rFonts w:ascii="Wingdings" w:hAnsi="Wingdings" w:hint="default"/>
      </w:rPr>
    </w:lvl>
    <w:lvl w:ilvl="5" w:tplc="2E98D536" w:tentative="1">
      <w:start w:val="1"/>
      <w:numFmt w:val="bullet"/>
      <w:lvlText w:val=""/>
      <w:lvlJc w:val="left"/>
      <w:pPr>
        <w:tabs>
          <w:tab w:val="num" w:pos="4320"/>
        </w:tabs>
        <w:ind w:left="4320" w:hanging="360"/>
      </w:pPr>
      <w:rPr>
        <w:rFonts w:ascii="Wingdings" w:hAnsi="Wingdings" w:hint="default"/>
      </w:rPr>
    </w:lvl>
    <w:lvl w:ilvl="6" w:tplc="0C02106E" w:tentative="1">
      <w:start w:val="1"/>
      <w:numFmt w:val="bullet"/>
      <w:lvlText w:val=""/>
      <w:lvlJc w:val="left"/>
      <w:pPr>
        <w:tabs>
          <w:tab w:val="num" w:pos="5040"/>
        </w:tabs>
        <w:ind w:left="5040" w:hanging="360"/>
      </w:pPr>
      <w:rPr>
        <w:rFonts w:ascii="Wingdings" w:hAnsi="Wingdings" w:hint="default"/>
      </w:rPr>
    </w:lvl>
    <w:lvl w:ilvl="7" w:tplc="A954AF10" w:tentative="1">
      <w:start w:val="1"/>
      <w:numFmt w:val="bullet"/>
      <w:lvlText w:val=""/>
      <w:lvlJc w:val="left"/>
      <w:pPr>
        <w:tabs>
          <w:tab w:val="num" w:pos="5760"/>
        </w:tabs>
        <w:ind w:left="5760" w:hanging="360"/>
      </w:pPr>
      <w:rPr>
        <w:rFonts w:ascii="Wingdings" w:hAnsi="Wingdings" w:hint="default"/>
      </w:rPr>
    </w:lvl>
    <w:lvl w:ilvl="8" w:tplc="6D5011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95120"/>
    <w:multiLevelType w:val="hybridMultilevel"/>
    <w:tmpl w:val="02942F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7D69DF"/>
    <w:multiLevelType w:val="hybridMultilevel"/>
    <w:tmpl w:val="9E40644E"/>
    <w:lvl w:ilvl="0" w:tplc="9092C43C">
      <w:start w:val="1"/>
      <w:numFmt w:val="bullet"/>
      <w:lvlText w:val=""/>
      <w:lvlJc w:val="left"/>
      <w:pPr>
        <w:tabs>
          <w:tab w:val="num" w:pos="720"/>
        </w:tabs>
        <w:ind w:left="720" w:hanging="360"/>
      </w:pPr>
      <w:rPr>
        <w:rFonts w:ascii="Wingdings" w:hAnsi="Wingdings" w:hint="default"/>
      </w:rPr>
    </w:lvl>
    <w:lvl w:ilvl="1" w:tplc="C1AC66EC" w:tentative="1">
      <w:start w:val="1"/>
      <w:numFmt w:val="bullet"/>
      <w:lvlText w:val=""/>
      <w:lvlJc w:val="left"/>
      <w:pPr>
        <w:tabs>
          <w:tab w:val="num" w:pos="1440"/>
        </w:tabs>
        <w:ind w:left="1440" w:hanging="360"/>
      </w:pPr>
      <w:rPr>
        <w:rFonts w:ascii="Wingdings" w:hAnsi="Wingdings" w:hint="default"/>
      </w:rPr>
    </w:lvl>
    <w:lvl w:ilvl="2" w:tplc="EB8CFF58" w:tentative="1">
      <w:start w:val="1"/>
      <w:numFmt w:val="bullet"/>
      <w:lvlText w:val=""/>
      <w:lvlJc w:val="left"/>
      <w:pPr>
        <w:tabs>
          <w:tab w:val="num" w:pos="2160"/>
        </w:tabs>
        <w:ind w:left="2160" w:hanging="360"/>
      </w:pPr>
      <w:rPr>
        <w:rFonts w:ascii="Wingdings" w:hAnsi="Wingdings" w:hint="default"/>
      </w:rPr>
    </w:lvl>
    <w:lvl w:ilvl="3" w:tplc="8326DCFC" w:tentative="1">
      <w:start w:val="1"/>
      <w:numFmt w:val="bullet"/>
      <w:lvlText w:val=""/>
      <w:lvlJc w:val="left"/>
      <w:pPr>
        <w:tabs>
          <w:tab w:val="num" w:pos="2880"/>
        </w:tabs>
        <w:ind w:left="2880" w:hanging="360"/>
      </w:pPr>
      <w:rPr>
        <w:rFonts w:ascii="Wingdings" w:hAnsi="Wingdings" w:hint="default"/>
      </w:rPr>
    </w:lvl>
    <w:lvl w:ilvl="4" w:tplc="399208B2" w:tentative="1">
      <w:start w:val="1"/>
      <w:numFmt w:val="bullet"/>
      <w:lvlText w:val=""/>
      <w:lvlJc w:val="left"/>
      <w:pPr>
        <w:tabs>
          <w:tab w:val="num" w:pos="3600"/>
        </w:tabs>
        <w:ind w:left="3600" w:hanging="360"/>
      </w:pPr>
      <w:rPr>
        <w:rFonts w:ascii="Wingdings" w:hAnsi="Wingdings" w:hint="default"/>
      </w:rPr>
    </w:lvl>
    <w:lvl w:ilvl="5" w:tplc="031ED7EC" w:tentative="1">
      <w:start w:val="1"/>
      <w:numFmt w:val="bullet"/>
      <w:lvlText w:val=""/>
      <w:lvlJc w:val="left"/>
      <w:pPr>
        <w:tabs>
          <w:tab w:val="num" w:pos="4320"/>
        </w:tabs>
        <w:ind w:left="4320" w:hanging="360"/>
      </w:pPr>
      <w:rPr>
        <w:rFonts w:ascii="Wingdings" w:hAnsi="Wingdings" w:hint="default"/>
      </w:rPr>
    </w:lvl>
    <w:lvl w:ilvl="6" w:tplc="17961626" w:tentative="1">
      <w:start w:val="1"/>
      <w:numFmt w:val="bullet"/>
      <w:lvlText w:val=""/>
      <w:lvlJc w:val="left"/>
      <w:pPr>
        <w:tabs>
          <w:tab w:val="num" w:pos="5040"/>
        </w:tabs>
        <w:ind w:left="5040" w:hanging="360"/>
      </w:pPr>
      <w:rPr>
        <w:rFonts w:ascii="Wingdings" w:hAnsi="Wingdings" w:hint="default"/>
      </w:rPr>
    </w:lvl>
    <w:lvl w:ilvl="7" w:tplc="17CA1D24" w:tentative="1">
      <w:start w:val="1"/>
      <w:numFmt w:val="bullet"/>
      <w:lvlText w:val=""/>
      <w:lvlJc w:val="left"/>
      <w:pPr>
        <w:tabs>
          <w:tab w:val="num" w:pos="5760"/>
        </w:tabs>
        <w:ind w:left="5760" w:hanging="360"/>
      </w:pPr>
      <w:rPr>
        <w:rFonts w:ascii="Wingdings" w:hAnsi="Wingdings" w:hint="default"/>
      </w:rPr>
    </w:lvl>
    <w:lvl w:ilvl="8" w:tplc="444466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F6BF1"/>
    <w:multiLevelType w:val="hybridMultilevel"/>
    <w:tmpl w:val="88DE2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6D18EA"/>
    <w:multiLevelType w:val="hybridMultilevel"/>
    <w:tmpl w:val="FD9CC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A56299"/>
    <w:multiLevelType w:val="hybridMultilevel"/>
    <w:tmpl w:val="AC62E17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6B6E2922"/>
    <w:multiLevelType w:val="hybridMultilevel"/>
    <w:tmpl w:val="827EABF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741801D3"/>
    <w:multiLevelType w:val="hybridMultilevel"/>
    <w:tmpl w:val="4BCA0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0"/>
  </w:num>
  <w:num w:numId="4">
    <w:abstractNumId w:val="21"/>
  </w:num>
  <w:num w:numId="5">
    <w:abstractNumId w:val="9"/>
  </w:num>
  <w:num w:numId="6">
    <w:abstractNumId w:val="1"/>
  </w:num>
  <w:num w:numId="7">
    <w:abstractNumId w:val="4"/>
  </w:num>
  <w:num w:numId="8">
    <w:abstractNumId w:val="3"/>
  </w:num>
  <w:num w:numId="9">
    <w:abstractNumId w:val="17"/>
  </w:num>
  <w:num w:numId="10">
    <w:abstractNumId w:val="8"/>
  </w:num>
  <w:num w:numId="11">
    <w:abstractNumId w:val="12"/>
  </w:num>
  <w:num w:numId="12">
    <w:abstractNumId w:val="22"/>
  </w:num>
  <w:num w:numId="13">
    <w:abstractNumId w:val="14"/>
  </w:num>
  <w:num w:numId="14">
    <w:abstractNumId w:val="2"/>
  </w:num>
  <w:num w:numId="15">
    <w:abstractNumId w:val="11"/>
  </w:num>
  <w:num w:numId="16">
    <w:abstractNumId w:val="5"/>
  </w:num>
  <w:num w:numId="17">
    <w:abstractNumId w:val="10"/>
  </w:num>
  <w:num w:numId="18">
    <w:abstractNumId w:val="6"/>
  </w:num>
  <w:num w:numId="19">
    <w:abstractNumId w:val="7"/>
  </w:num>
  <w:num w:numId="20">
    <w:abstractNumId w:val="15"/>
  </w:num>
  <w:num w:numId="21">
    <w:abstractNumId w:val="18"/>
  </w:num>
  <w:num w:numId="22">
    <w:abstractNumId w:val="16"/>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77"/>
    <w:rsid w:val="000F3690"/>
    <w:rsid w:val="001221D1"/>
    <w:rsid w:val="00180CE9"/>
    <w:rsid w:val="00230DD5"/>
    <w:rsid w:val="00270677"/>
    <w:rsid w:val="00292D22"/>
    <w:rsid w:val="00380D64"/>
    <w:rsid w:val="00391509"/>
    <w:rsid w:val="003E03D5"/>
    <w:rsid w:val="00486BFA"/>
    <w:rsid w:val="00493701"/>
    <w:rsid w:val="004E2065"/>
    <w:rsid w:val="005508A2"/>
    <w:rsid w:val="00566F71"/>
    <w:rsid w:val="005918BD"/>
    <w:rsid w:val="006173A6"/>
    <w:rsid w:val="00675476"/>
    <w:rsid w:val="0075449B"/>
    <w:rsid w:val="007C430F"/>
    <w:rsid w:val="007D614D"/>
    <w:rsid w:val="00960D6A"/>
    <w:rsid w:val="009A0560"/>
    <w:rsid w:val="009B0917"/>
    <w:rsid w:val="00A23C0C"/>
    <w:rsid w:val="00A477DE"/>
    <w:rsid w:val="00A71E65"/>
    <w:rsid w:val="00AE044C"/>
    <w:rsid w:val="00B31971"/>
    <w:rsid w:val="00B4380A"/>
    <w:rsid w:val="00B66ECB"/>
    <w:rsid w:val="00C7523A"/>
    <w:rsid w:val="00CB24E4"/>
    <w:rsid w:val="00CC1B6E"/>
    <w:rsid w:val="00CC376A"/>
    <w:rsid w:val="00CC48A1"/>
    <w:rsid w:val="00CF50E0"/>
    <w:rsid w:val="00D85951"/>
    <w:rsid w:val="00DA7351"/>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3BF1B"/>
  <w15:docId w15:val="{FD881DEC-3F26-4D83-9AE0-7A13010E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270677"/>
    <w:pPr>
      <w:spacing w:before="100" w:beforeAutospacing="1" w:after="100" w:afterAutospacing="1"/>
      <w:outlineLvl w:val="0"/>
    </w:pPr>
    <w:rPr>
      <w:b/>
      <w:bCs/>
      <w:kern w:val="36"/>
      <w:sz w:val="48"/>
      <w:szCs w:val="48"/>
      <w:lang w:val="es-ES" w:eastAsia="es-ES"/>
    </w:rPr>
  </w:style>
  <w:style w:type="paragraph" w:styleId="Ttulo2">
    <w:name w:val="heading 2"/>
    <w:basedOn w:val="Normal"/>
    <w:next w:val="Normal"/>
    <w:link w:val="Ttulo2Car"/>
    <w:uiPriority w:val="9"/>
    <w:semiHidden/>
    <w:unhideWhenUsed/>
    <w:qFormat/>
    <w:rsid w:val="00270677"/>
    <w:pPr>
      <w:keepNext/>
      <w:spacing w:before="240" w:after="60"/>
      <w:outlineLvl w:val="1"/>
    </w:pPr>
    <w:rPr>
      <w:rFonts w:ascii="Calibri Light" w:hAnsi="Calibri Light"/>
      <w:color w:val="2E74B5"/>
      <w:sz w:val="26"/>
      <w:szCs w:val="26"/>
      <w:lang w:val="es-CU" w:eastAsia="es-CU"/>
    </w:rPr>
  </w:style>
  <w:style w:type="paragraph" w:styleId="Ttulo3">
    <w:name w:val="heading 3"/>
    <w:basedOn w:val="Normal"/>
    <w:next w:val="Normal"/>
    <w:link w:val="Ttulo3Car"/>
    <w:uiPriority w:val="9"/>
    <w:semiHidden/>
    <w:unhideWhenUsed/>
    <w:qFormat/>
    <w:rsid w:val="00270677"/>
    <w:pPr>
      <w:keepNext/>
      <w:spacing w:before="240" w:after="60"/>
      <w:outlineLvl w:val="2"/>
    </w:pPr>
    <w:rPr>
      <w:rFonts w:ascii="Calibri Light" w:hAnsi="Calibri Light"/>
      <w:color w:val="1F4D78"/>
      <w:lang w:val="es-CU" w:eastAsia="es-CU"/>
    </w:rPr>
  </w:style>
  <w:style w:type="paragraph" w:styleId="Ttulo4">
    <w:name w:val="heading 4"/>
    <w:basedOn w:val="Normal"/>
    <w:next w:val="Normal"/>
    <w:link w:val="Ttulo4Car"/>
    <w:uiPriority w:val="9"/>
    <w:semiHidden/>
    <w:unhideWhenUsed/>
    <w:qFormat/>
    <w:rsid w:val="00270677"/>
    <w:pPr>
      <w:keepNext/>
      <w:spacing w:before="240" w:after="60"/>
      <w:outlineLvl w:val="3"/>
    </w:pPr>
    <w:rPr>
      <w:rFonts w:ascii="Calibri Light" w:hAnsi="Calibri Light"/>
      <w:i/>
      <w:iCs/>
      <w:color w:val="2E74B5"/>
      <w:sz w:val="20"/>
      <w:szCs w:val="20"/>
      <w:lang w:val="es-CU" w:eastAsia="es-CU"/>
    </w:rPr>
  </w:style>
  <w:style w:type="paragraph" w:styleId="Ttulo5">
    <w:name w:val="heading 5"/>
    <w:basedOn w:val="Normal"/>
    <w:next w:val="Normal"/>
    <w:link w:val="Ttulo5Car"/>
    <w:uiPriority w:val="9"/>
    <w:unhideWhenUsed/>
    <w:qFormat/>
    <w:rsid w:val="00270677"/>
    <w:pPr>
      <w:keepNext/>
      <w:autoSpaceDE w:val="0"/>
      <w:autoSpaceDN w:val="0"/>
      <w:adjustRightInd w:val="0"/>
      <w:spacing w:line="360" w:lineRule="auto"/>
      <w:jc w:val="both"/>
      <w:outlineLvl w:val="4"/>
    </w:pPr>
    <w:rPr>
      <w:rFonts w:ascii="Arial" w:eastAsia="Calibri" w:hAnsi="Arial" w:cs="Arial"/>
      <w:b/>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70677"/>
    <w:rPr>
      <w:b/>
      <w:bCs/>
      <w:kern w:val="36"/>
      <w:sz w:val="48"/>
      <w:szCs w:val="48"/>
      <w:lang w:val="es-ES" w:eastAsia="es-ES"/>
    </w:rPr>
  </w:style>
  <w:style w:type="paragraph" w:customStyle="1" w:styleId="Ttulo21">
    <w:name w:val="Título 21"/>
    <w:basedOn w:val="Normal"/>
    <w:next w:val="Normal"/>
    <w:uiPriority w:val="9"/>
    <w:semiHidden/>
    <w:unhideWhenUsed/>
    <w:qFormat/>
    <w:rsid w:val="00270677"/>
    <w:pPr>
      <w:keepNext/>
      <w:keepLines/>
      <w:spacing w:before="40" w:line="256" w:lineRule="auto"/>
      <w:outlineLvl w:val="1"/>
    </w:pPr>
    <w:rPr>
      <w:rFonts w:ascii="Calibri Light" w:hAnsi="Calibri Light"/>
      <w:color w:val="2E74B5"/>
      <w:sz w:val="26"/>
      <w:szCs w:val="26"/>
      <w:lang w:val="es-ES" w:eastAsia="en-US"/>
    </w:rPr>
  </w:style>
  <w:style w:type="paragraph" w:customStyle="1" w:styleId="Ttulo31">
    <w:name w:val="Título 31"/>
    <w:basedOn w:val="Normal"/>
    <w:next w:val="Normal"/>
    <w:uiPriority w:val="9"/>
    <w:semiHidden/>
    <w:unhideWhenUsed/>
    <w:qFormat/>
    <w:rsid w:val="00270677"/>
    <w:pPr>
      <w:keepNext/>
      <w:keepLines/>
      <w:spacing w:before="40" w:line="256" w:lineRule="auto"/>
      <w:outlineLvl w:val="2"/>
    </w:pPr>
    <w:rPr>
      <w:rFonts w:ascii="Calibri Light" w:hAnsi="Calibri Light"/>
      <w:color w:val="1F4D78"/>
      <w:lang w:val="es-ES" w:eastAsia="en-US"/>
    </w:rPr>
  </w:style>
  <w:style w:type="paragraph" w:customStyle="1" w:styleId="Ttulo41">
    <w:name w:val="Título 41"/>
    <w:basedOn w:val="Normal"/>
    <w:next w:val="Normal"/>
    <w:uiPriority w:val="9"/>
    <w:semiHidden/>
    <w:unhideWhenUsed/>
    <w:qFormat/>
    <w:rsid w:val="00270677"/>
    <w:pPr>
      <w:keepNext/>
      <w:keepLines/>
      <w:spacing w:before="40" w:line="256" w:lineRule="auto"/>
      <w:outlineLvl w:val="3"/>
    </w:pPr>
    <w:rPr>
      <w:rFonts w:ascii="Calibri Light" w:hAnsi="Calibri Light"/>
      <w:i/>
      <w:iCs/>
      <w:color w:val="2E74B5"/>
      <w:sz w:val="22"/>
      <w:szCs w:val="22"/>
      <w:lang w:val="es-ES" w:eastAsia="en-US"/>
    </w:rPr>
  </w:style>
  <w:style w:type="character" w:customStyle="1" w:styleId="Ttulo5Car">
    <w:name w:val="Título 5 Car"/>
    <w:basedOn w:val="Fuentedeprrafopredeter"/>
    <w:link w:val="Ttulo5"/>
    <w:uiPriority w:val="9"/>
    <w:rsid w:val="00270677"/>
    <w:rPr>
      <w:rFonts w:ascii="Arial" w:eastAsia="Calibri" w:hAnsi="Arial" w:cs="Arial"/>
      <w:b/>
      <w:sz w:val="24"/>
      <w:szCs w:val="24"/>
      <w:lang w:val="en-US" w:eastAsia="es-ES"/>
    </w:rPr>
  </w:style>
  <w:style w:type="numbering" w:customStyle="1" w:styleId="Sinlista1">
    <w:name w:val="Sin lista1"/>
    <w:next w:val="Sinlista"/>
    <w:uiPriority w:val="99"/>
    <w:semiHidden/>
    <w:unhideWhenUsed/>
    <w:rsid w:val="00270677"/>
  </w:style>
  <w:style w:type="paragraph" w:styleId="Prrafodelista">
    <w:name w:val="List Paragraph"/>
    <w:basedOn w:val="Normal"/>
    <w:uiPriority w:val="34"/>
    <w:qFormat/>
    <w:rsid w:val="00270677"/>
    <w:pPr>
      <w:spacing w:after="160" w:line="259" w:lineRule="auto"/>
      <w:ind w:left="720"/>
      <w:contextualSpacing/>
    </w:pPr>
    <w:rPr>
      <w:rFonts w:ascii="Calibri" w:eastAsia="Calibri" w:hAnsi="Calibri"/>
      <w:sz w:val="22"/>
      <w:szCs w:val="22"/>
      <w:lang w:val="es-ES" w:eastAsia="en-US"/>
    </w:rPr>
  </w:style>
  <w:style w:type="paragraph" w:customStyle="1" w:styleId="Default">
    <w:name w:val="Default"/>
    <w:basedOn w:val="Normal"/>
    <w:uiPriority w:val="99"/>
    <w:rsid w:val="00270677"/>
    <w:pPr>
      <w:autoSpaceDE w:val="0"/>
      <w:autoSpaceDN w:val="0"/>
      <w:adjustRightInd w:val="0"/>
    </w:pPr>
    <w:rPr>
      <w:rFonts w:eastAsia="Calibri"/>
      <w:lang w:val="es-ES" w:eastAsia="en-US"/>
    </w:rPr>
  </w:style>
  <w:style w:type="paragraph" w:styleId="Textocomentario">
    <w:name w:val="annotation text"/>
    <w:basedOn w:val="Normal"/>
    <w:link w:val="TextocomentarioCar"/>
    <w:uiPriority w:val="99"/>
    <w:unhideWhenUsed/>
    <w:qFormat/>
    <w:rsid w:val="00270677"/>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270677"/>
    <w:rPr>
      <w:rFonts w:ascii="Calibri" w:eastAsia="Calibri" w:hAnsi="Calibri"/>
      <w:lang w:val="es-ES" w:eastAsia="en-US"/>
    </w:rPr>
  </w:style>
  <w:style w:type="table" w:customStyle="1" w:styleId="Tablaconcuadrcula6">
    <w:name w:val="Tabla con cuadrícula6"/>
    <w:basedOn w:val="Tablanormal"/>
    <w:next w:val="Tablaconcuadrcula"/>
    <w:uiPriority w:val="39"/>
    <w:rsid w:val="00270677"/>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70677"/>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labsica2"/>
    <w:uiPriority w:val="99"/>
    <w:rsid w:val="00270677"/>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2">
    <w:name w:val="Table Simple 2"/>
    <w:basedOn w:val="Tablanormal"/>
    <w:uiPriority w:val="99"/>
    <w:semiHidden/>
    <w:unhideWhenUsed/>
    <w:rsid w:val="00270677"/>
    <w:pPr>
      <w:spacing w:after="160" w:line="259" w:lineRule="auto"/>
    </w:pPr>
    <w:rPr>
      <w:rFonts w:ascii="Calibri" w:eastAsia="Calibri" w:hAnsi="Calibri"/>
      <w:sz w:val="22"/>
      <w:szCs w:val="22"/>
      <w:lang w:val="es-E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Ttulo2Car">
    <w:name w:val="Título 2 Car"/>
    <w:link w:val="Ttulo2"/>
    <w:uiPriority w:val="9"/>
    <w:semiHidden/>
    <w:rsid w:val="00270677"/>
    <w:rPr>
      <w:rFonts w:ascii="Calibri Light" w:eastAsia="Times New Roman" w:hAnsi="Calibri Light" w:cs="Times New Roman"/>
      <w:color w:val="2E74B5"/>
      <w:sz w:val="26"/>
      <w:szCs w:val="26"/>
    </w:rPr>
  </w:style>
  <w:style w:type="character" w:customStyle="1" w:styleId="Ttulo3Car">
    <w:name w:val="Título 3 Car"/>
    <w:link w:val="Ttulo3"/>
    <w:uiPriority w:val="9"/>
    <w:semiHidden/>
    <w:rsid w:val="00270677"/>
    <w:rPr>
      <w:rFonts w:ascii="Calibri Light" w:eastAsia="Times New Roman" w:hAnsi="Calibri Light" w:cs="Times New Roman"/>
      <w:color w:val="1F4D78"/>
      <w:sz w:val="24"/>
      <w:szCs w:val="24"/>
    </w:rPr>
  </w:style>
  <w:style w:type="character" w:customStyle="1" w:styleId="Ttulo4Car">
    <w:name w:val="Título 4 Car"/>
    <w:link w:val="Ttulo4"/>
    <w:uiPriority w:val="9"/>
    <w:semiHidden/>
    <w:rsid w:val="00270677"/>
    <w:rPr>
      <w:rFonts w:ascii="Calibri Light" w:eastAsia="Times New Roman" w:hAnsi="Calibri Light" w:cs="Times New Roman"/>
      <w:i/>
      <w:iCs/>
      <w:color w:val="2E74B5"/>
    </w:rPr>
  </w:style>
  <w:style w:type="character" w:customStyle="1" w:styleId="AsuntodelcomentarioCar">
    <w:name w:val="Asunto del comentario Car"/>
    <w:link w:val="Asuntodelcomentario"/>
    <w:uiPriority w:val="99"/>
    <w:semiHidden/>
    <w:rsid w:val="00270677"/>
    <w:rPr>
      <w:b/>
      <w:bCs/>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270677"/>
    <w:rPr>
      <w:rFonts w:ascii="Times New Roman" w:eastAsia="Times New Roman" w:hAnsi="Times New Roman"/>
      <w:b/>
      <w:bCs/>
      <w:lang w:val="es-ES_tradnl" w:eastAsia="es-ES_tradnl"/>
    </w:rPr>
  </w:style>
  <w:style w:type="character" w:customStyle="1" w:styleId="AsuntodelcomentarioCar1">
    <w:name w:val="Asunto del comentario Car1"/>
    <w:basedOn w:val="TextocomentarioCar"/>
    <w:semiHidden/>
    <w:rsid w:val="00270677"/>
    <w:rPr>
      <w:rFonts w:ascii="Calibri" w:eastAsia="Calibri" w:hAnsi="Calibri"/>
      <w:b/>
      <w:bCs/>
      <w:lang w:val="es-ES" w:eastAsia="en-US"/>
    </w:rPr>
  </w:style>
  <w:style w:type="character" w:customStyle="1" w:styleId="EndNoteBibliographyCar">
    <w:name w:val="EndNote Bibliography Car"/>
    <w:link w:val="EndNoteBibliography"/>
    <w:locked/>
    <w:rsid w:val="00270677"/>
    <w:rPr>
      <w:rFonts w:ascii="Calibri" w:eastAsia="Calibri" w:hAnsi="Calibri" w:cs="Calibri"/>
      <w:noProof/>
      <w:lang w:val="en-US"/>
    </w:rPr>
  </w:style>
  <w:style w:type="paragraph" w:customStyle="1" w:styleId="EndNoteBibliography">
    <w:name w:val="EndNote Bibliography"/>
    <w:basedOn w:val="Normal"/>
    <w:link w:val="EndNoteBibliographyCar"/>
    <w:rsid w:val="00270677"/>
    <w:pPr>
      <w:spacing w:after="200"/>
      <w:jc w:val="both"/>
    </w:pPr>
    <w:rPr>
      <w:rFonts w:ascii="Calibri" w:eastAsia="Calibri" w:hAnsi="Calibri" w:cs="Calibri"/>
      <w:noProof/>
      <w:sz w:val="20"/>
      <w:szCs w:val="20"/>
      <w:lang w:val="en-US" w:eastAsia="es-CU"/>
    </w:rPr>
  </w:style>
  <w:style w:type="paragraph" w:styleId="Sinespaciado">
    <w:name w:val="No Spacing"/>
    <w:uiPriority w:val="1"/>
    <w:qFormat/>
    <w:rsid w:val="00270677"/>
    <w:rPr>
      <w:rFonts w:ascii="Calibri" w:eastAsia="Calibri" w:hAnsi="Calibri"/>
      <w:sz w:val="22"/>
      <w:szCs w:val="22"/>
      <w:lang w:val="es-ES" w:eastAsia="en-US"/>
    </w:rPr>
  </w:style>
  <w:style w:type="character" w:customStyle="1" w:styleId="A15">
    <w:name w:val="A15"/>
    <w:uiPriority w:val="99"/>
    <w:rsid w:val="00270677"/>
    <w:rPr>
      <w:color w:val="000000"/>
      <w:sz w:val="14"/>
      <w:szCs w:val="14"/>
    </w:rPr>
  </w:style>
  <w:style w:type="character" w:styleId="Textoennegrita">
    <w:name w:val="Strong"/>
    <w:uiPriority w:val="22"/>
    <w:qFormat/>
    <w:rsid w:val="00270677"/>
    <w:rPr>
      <w:b/>
      <w:bCs/>
    </w:rPr>
  </w:style>
  <w:style w:type="character" w:customStyle="1" w:styleId="docsum-authors">
    <w:name w:val="docsum-authors"/>
    <w:basedOn w:val="Fuentedeprrafopredeter"/>
    <w:rsid w:val="00270677"/>
  </w:style>
  <w:style w:type="character" w:customStyle="1" w:styleId="acopre">
    <w:name w:val="acopre"/>
    <w:basedOn w:val="Fuentedeprrafopredeter"/>
    <w:rsid w:val="00270677"/>
  </w:style>
  <w:style w:type="character" w:customStyle="1" w:styleId="orcid-id-https">
    <w:name w:val="orcid-id-https"/>
    <w:basedOn w:val="Fuentedeprrafopredeter"/>
    <w:rsid w:val="00270677"/>
  </w:style>
  <w:style w:type="character" w:styleId="Refdecomentario">
    <w:name w:val="annotation reference"/>
    <w:uiPriority w:val="99"/>
    <w:semiHidden/>
    <w:unhideWhenUsed/>
    <w:rsid w:val="00270677"/>
    <w:rPr>
      <w:sz w:val="16"/>
      <w:szCs w:val="16"/>
    </w:rPr>
  </w:style>
  <w:style w:type="paragraph" w:styleId="Textoindependiente">
    <w:name w:val="Body Text"/>
    <w:basedOn w:val="Normal"/>
    <w:link w:val="TextoindependienteCar"/>
    <w:uiPriority w:val="99"/>
    <w:unhideWhenUsed/>
    <w:rsid w:val="00270677"/>
    <w:pPr>
      <w:spacing w:after="120"/>
    </w:pPr>
    <w:rPr>
      <w:rFonts w:ascii="Arial" w:hAnsi="Arial" w:cs="Arial"/>
      <w:sz w:val="12"/>
      <w:szCs w:val="12"/>
      <w:lang w:eastAsia="es-ES"/>
    </w:rPr>
  </w:style>
  <w:style w:type="character" w:customStyle="1" w:styleId="TextoindependienteCar">
    <w:name w:val="Texto independiente Car"/>
    <w:basedOn w:val="Fuentedeprrafopredeter"/>
    <w:link w:val="Textoindependiente"/>
    <w:uiPriority w:val="99"/>
    <w:rsid w:val="00270677"/>
    <w:rPr>
      <w:rFonts w:ascii="Arial" w:hAnsi="Arial" w:cs="Arial"/>
      <w:sz w:val="12"/>
      <w:szCs w:val="12"/>
      <w:lang w:val="es-ES_tradnl" w:eastAsia="es-ES"/>
    </w:rPr>
  </w:style>
  <w:style w:type="paragraph" w:styleId="Textoindependiente2">
    <w:name w:val="Body Text 2"/>
    <w:basedOn w:val="Normal"/>
    <w:link w:val="Textoindependiente2Car"/>
    <w:uiPriority w:val="99"/>
    <w:unhideWhenUsed/>
    <w:rsid w:val="00270677"/>
    <w:pPr>
      <w:autoSpaceDE w:val="0"/>
      <w:autoSpaceDN w:val="0"/>
      <w:adjustRightInd w:val="0"/>
      <w:spacing w:line="360" w:lineRule="auto"/>
      <w:contextualSpacing/>
      <w:jc w:val="both"/>
    </w:pPr>
    <w:rPr>
      <w:rFonts w:ascii="Arial" w:eastAsia="Calibri" w:hAnsi="Arial" w:cs="Arial"/>
      <w:lang w:val="es-ES" w:eastAsia="en-US"/>
    </w:rPr>
  </w:style>
  <w:style w:type="character" w:customStyle="1" w:styleId="Textoindependiente2Car">
    <w:name w:val="Texto independiente 2 Car"/>
    <w:basedOn w:val="Fuentedeprrafopredeter"/>
    <w:link w:val="Textoindependiente2"/>
    <w:uiPriority w:val="99"/>
    <w:rsid w:val="00270677"/>
    <w:rPr>
      <w:rFonts w:ascii="Arial" w:eastAsia="Calibri" w:hAnsi="Arial" w:cs="Arial"/>
      <w:sz w:val="24"/>
      <w:szCs w:val="24"/>
      <w:lang w:val="es-ES" w:eastAsia="en-US"/>
    </w:rPr>
  </w:style>
  <w:style w:type="paragraph" w:styleId="Lista">
    <w:name w:val="List"/>
    <w:basedOn w:val="Normal"/>
    <w:uiPriority w:val="99"/>
    <w:unhideWhenUsed/>
    <w:rsid w:val="00270677"/>
    <w:pPr>
      <w:ind w:left="283" w:hanging="283"/>
      <w:contextualSpacing/>
    </w:pPr>
    <w:rPr>
      <w:rFonts w:ascii="Arial" w:hAnsi="Arial" w:cs="Arial"/>
      <w:sz w:val="12"/>
      <w:szCs w:val="12"/>
      <w:lang w:eastAsia="es-ES"/>
    </w:rPr>
  </w:style>
  <w:style w:type="character" w:customStyle="1" w:styleId="Mencinsinresolver1">
    <w:name w:val="Mención sin resolver1"/>
    <w:uiPriority w:val="99"/>
    <w:semiHidden/>
    <w:unhideWhenUsed/>
    <w:rsid w:val="00270677"/>
    <w:rPr>
      <w:color w:val="605E5C"/>
      <w:shd w:val="clear" w:color="auto" w:fill="E1DFDD"/>
    </w:rPr>
  </w:style>
  <w:style w:type="character" w:customStyle="1" w:styleId="show-for-sr">
    <w:name w:val="show-for-sr"/>
    <w:basedOn w:val="Fuentedeprrafopredeter"/>
    <w:rsid w:val="00270677"/>
  </w:style>
  <w:style w:type="paragraph" w:styleId="HTMLconformatoprevio">
    <w:name w:val="HTML Preformatted"/>
    <w:basedOn w:val="Normal"/>
    <w:link w:val="HTMLconformatoprevioCar"/>
    <w:uiPriority w:val="99"/>
    <w:unhideWhenUsed/>
    <w:rsid w:val="00270677"/>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rsid w:val="00270677"/>
    <w:rPr>
      <w:rFonts w:ascii="Consolas" w:eastAsia="Calibri" w:hAnsi="Consolas"/>
      <w:lang w:val="es-ES" w:eastAsia="en-US"/>
    </w:rPr>
  </w:style>
  <w:style w:type="character" w:customStyle="1" w:styleId="Ttulo2Car1">
    <w:name w:val="Título 2 Car1"/>
    <w:basedOn w:val="Fuentedeprrafopredeter"/>
    <w:link w:val="Ttulo2"/>
    <w:semiHidden/>
    <w:rsid w:val="00270677"/>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link w:val="Ttulo3"/>
    <w:semiHidden/>
    <w:rsid w:val="00270677"/>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link w:val="Ttulo4"/>
    <w:semiHidden/>
    <w:rsid w:val="00270677"/>
    <w:rPr>
      <w:rFonts w:asciiTheme="minorHAnsi" w:eastAsiaTheme="minorEastAsia" w:hAnsiTheme="minorHAnsi" w:cstheme="minorBidi"/>
      <w:b/>
      <w:b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hfinlay20@infomed.sld.cu" TargetMode="External"/><Relationship Id="rId18" Type="http://schemas.openxmlformats.org/officeDocument/2006/relationships/image" Target="media/image4.gif"/><Relationship Id="rId26" Type="http://schemas.openxmlformats.org/officeDocument/2006/relationships/hyperlink" Target="https://www.thieme-connect.de/products/ejournals/abstract/10.1055/s-0042-108656" TargetMode="External"/><Relationship Id="rId39" Type="http://schemas.openxmlformats.org/officeDocument/2006/relationships/hyperlink" Target="https://onlinelibrary.wiley.com/doi/abs/10.1111/codi.12608" TargetMode="External"/><Relationship Id="rId3" Type="http://schemas.openxmlformats.org/officeDocument/2006/relationships/settings" Target="settings.xml"/><Relationship Id="rId21" Type="http://schemas.openxmlformats.org/officeDocument/2006/relationships/hyperlink" Target="https://sacp.org.ar/revista/30-ultima-edicion/volumen-30-numero-4/251-opciones-terapeuticas-en-el-cancer-de-recto-inferior-actualizacion" TargetMode="External"/><Relationship Id="rId34" Type="http://schemas.openxmlformats.org/officeDocument/2006/relationships/hyperlink" Target="https://www.thieme-connect.de/products/ejournals/abstract/10.1055/s-2006-925158" TargetMode="External"/><Relationship Id="rId42" Type="http://schemas.openxmlformats.org/officeDocument/2006/relationships/hyperlink" Target="http://gesdoc.isciii.es/gesdoccontroller?action=download&amp;id=22/01/2019-eb30fa4555" TargetMode="External"/><Relationship Id="rId47" Type="http://schemas.openxmlformats.org/officeDocument/2006/relationships/hyperlink" Target="https://onlinelibrary.wiley.com/doi/abs/10.1111/j.1463-1318.2010.02440.x" TargetMode="External"/><Relationship Id="rId50" Type="http://schemas.openxmlformats.org/officeDocument/2006/relationships/footer" Target="footer1.xml"/><Relationship Id="rId7" Type="http://schemas.openxmlformats.org/officeDocument/2006/relationships/hyperlink" Target="https://orcid.org/0000-0002-0057-1028" TargetMode="External"/><Relationship Id="rId12" Type="http://schemas.openxmlformats.org/officeDocument/2006/relationships/hyperlink" Target="https://orcid.org/0000-0003-2782-3632" TargetMode="External"/><Relationship Id="rId17" Type="http://schemas.openxmlformats.org/officeDocument/2006/relationships/image" Target="media/image3.gif"/><Relationship Id="rId25" Type="http://schemas.openxmlformats.org/officeDocument/2006/relationships/hyperlink" Target="http://www.revcirugia.sld.cu/index.php/cir/article/view/485" TargetMode="External"/><Relationship Id="rId33" Type="http://schemas.openxmlformats.org/officeDocument/2006/relationships/hyperlink" Target="https://www.elsevier.es/es-revista-endoscopia-335-articulo-basic-aspects-clinical-usefulness-endoscopic-X0188989312969157" TargetMode="External"/><Relationship Id="rId38" Type="http://schemas.openxmlformats.org/officeDocument/2006/relationships/hyperlink" Target="https://doi.org/10.1016/S0300-8932(97)73190-7" TargetMode="External"/><Relationship Id="rId46" Type="http://schemas.openxmlformats.org/officeDocument/2006/relationships/hyperlink" Target="http://scielo.sld.cu/scielo.php?script=sci_arttext&amp;pid=S0138-65572017000400007" TargetMode="External"/><Relationship Id="rId2" Type="http://schemas.openxmlformats.org/officeDocument/2006/relationships/styles" Target="styles.xml"/><Relationship Id="rId16" Type="http://schemas.openxmlformats.org/officeDocument/2006/relationships/image" Target="media/image2.gif"/><Relationship Id="rId20" Type="http://schemas.openxmlformats.org/officeDocument/2006/relationships/hyperlink" Target="https://pubmed.ncbi.nlm.nih.gov/30620402/" TargetMode="External"/><Relationship Id="rId29" Type="http://schemas.openxmlformats.org/officeDocument/2006/relationships/hyperlink" Target="https://www.medigraphic.com/pdfs/revcubmedgenint/cmi-2018/cmi183k.pdf" TargetMode="External"/><Relationship Id="rId41" Type="http://schemas.openxmlformats.org/officeDocument/2006/relationships/hyperlink" Target="http://actagastro.org/ultrasonido-endoscopico-como-predictor-de-la-respuesta-patologica-comple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8270-6407" TargetMode="External"/><Relationship Id="rId24" Type="http://schemas.openxmlformats.org/officeDocument/2006/relationships/hyperlink" Target="http://www.scielo.org.co/pdf/rcg/v31n3/v31n3a11" TargetMode="External"/><Relationship Id="rId32" Type="http://schemas.openxmlformats.org/officeDocument/2006/relationships/hyperlink" Target="https://www.eusjournal.com/article.asp?issn=2303-9027;year=2017;volume=6;issue=9;spage=111;epage=114;aulast=Costache" TargetMode="External"/><Relationship Id="rId37" Type="http://schemas.openxmlformats.org/officeDocument/2006/relationships/hyperlink" Target="http://db.doyma.es/cgi-bin/wdbcgi.exe/doyma/mrevista.fulltext?pident=424" TargetMode="External"/><Relationship Id="rId40" Type="http://schemas.openxmlformats.org/officeDocument/2006/relationships/hyperlink" Target="https://www.elsevier.es/es-revista-cirugia-espanola-36-articulo-controversia-neoadyuvancia-cancer-recto-S0009739X19300053" TargetMode="External"/><Relationship Id="rId45" Type="http://schemas.openxmlformats.org/officeDocument/2006/relationships/hyperlink" Target="https://www.webcir.org/revistavirtual/articulos/mayo10/esp_05.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rc.es/bioest/errores_2.html" TargetMode="External"/><Relationship Id="rId23" Type="http://schemas.openxmlformats.org/officeDocument/2006/relationships/hyperlink" Target="https://files.sld.cu/bvscuba/files/2019/04/Anuario-Electr%C3%B3nico-Espa%C3%B1ol-2018-ed-2019-compressed.pdf" TargetMode="External"/><Relationship Id="rId28" Type="http://schemas.openxmlformats.org/officeDocument/2006/relationships/hyperlink" Target="https://journals.lww.com/md-journal/Fulltext/2016/11010/Evaluating_rectal_tumor_staging_with_magnetic.81.aspx" TargetMode="External"/><Relationship Id="rId36" Type="http://schemas.openxmlformats.org/officeDocument/2006/relationships/hyperlink" Target="https://www.wjgnet.com/1007-9327/full/v15/i13/1587.htm" TargetMode="External"/><Relationship Id="rId49" Type="http://schemas.openxmlformats.org/officeDocument/2006/relationships/header" Target="header1.xml"/><Relationship Id="rId10" Type="http://schemas.openxmlformats.org/officeDocument/2006/relationships/hyperlink" Target="https://orcid.org/0000-0002-8004-6513" TargetMode="External"/><Relationship Id="rId19" Type="http://schemas.openxmlformats.org/officeDocument/2006/relationships/hyperlink" Target="https://acsjournals.onlinelibrary.wiley.com/doi/full/10.3322/caac.21492" TargetMode="External"/><Relationship Id="rId31" Type="http://schemas.openxmlformats.org/officeDocument/2006/relationships/hyperlink" Target="https://www.ncbi.nlm.nih.gov/pmc/articles/PMC6719801/pdf/fp-36-05s-s26.pdf" TargetMode="External"/><Relationship Id="rId44" Type="http://schemas.openxmlformats.org/officeDocument/2006/relationships/hyperlink" Target="https://pubmed.ncbi.nlm.nih.gov/1468715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9260-202X" TargetMode="External"/><Relationship Id="rId14" Type="http://schemas.openxmlformats.org/officeDocument/2006/relationships/image" Target="media/image1.gif"/><Relationship Id="rId22" Type="http://schemas.openxmlformats.org/officeDocument/2006/relationships/hyperlink" Target="http://hospital.uas.edu.mx/revmeduas/articulos/v9/n1/ultrasonidoendorrectal.pdf" TargetMode="External"/><Relationship Id="rId27" Type="http://schemas.openxmlformats.org/officeDocument/2006/relationships/hyperlink" Target="https://doi.org/10.12669/pjms.35.5.1075" TargetMode="External"/><Relationship Id="rId30" Type="http://schemas.openxmlformats.org/officeDocument/2006/relationships/hyperlink" Target="https://link.springer.com/article/10.1007/s12094-016-1591-0" TargetMode="External"/><Relationship Id="rId35" Type="http://schemas.openxmlformats.org/officeDocument/2006/relationships/hyperlink" Target="https://www.researchgate.net/publication/269416087_Transrectal_ultrasonography_of_anorectal_diseases_Advantages_and_disadvantages" TargetMode="External"/><Relationship Id="rId43" Type="http://schemas.openxmlformats.org/officeDocument/2006/relationships/hyperlink" Target="http://www.revistagastroenterologiamexico.org/es-evaluacion-respuesta-patologica-al-tratamiento-articulo-S0375090620300124" TargetMode="External"/><Relationship Id="rId48" Type="http://schemas.openxmlformats.org/officeDocument/2006/relationships/hyperlink" Target="https://onlinelibrary.wiley.com/doi/full/10.1111/codi.1284" TargetMode="External"/><Relationship Id="rId8" Type="http://schemas.openxmlformats.org/officeDocument/2006/relationships/hyperlink" Target="https://orcid.org/0000-0002-1613-7883" TargetMode="External"/><Relationship Id="rId51"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TotalTime>
  <Pages>16</Pages>
  <Words>5444</Words>
  <Characters>29946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35320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2021-08-25T23:28:00Z</dcterms:created>
  <dcterms:modified xsi:type="dcterms:W3CDTF">2021-08-25T23:32:00Z</dcterms:modified>
</cp:coreProperties>
</file>